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51F2" w14:textId="77777777" w:rsidR="00F625B3" w:rsidRDefault="00F625B3" w:rsidP="00DC652E">
      <w:pPr>
        <w:jc w:val="center"/>
        <w:rPr>
          <w:rFonts w:ascii="Arial" w:hAnsi="Arial" w:cs="Arial"/>
          <w:b/>
          <w:sz w:val="24"/>
          <w:szCs w:val="24"/>
        </w:rPr>
      </w:pPr>
      <w:r w:rsidRPr="00A567CF">
        <w:rPr>
          <w:rFonts w:ascii="Arial" w:hAnsi="Arial" w:cs="Arial"/>
          <w:b/>
          <w:noProof/>
          <w:lang w:eastAsia="es-MX"/>
        </w:rPr>
        <mc:AlternateContent>
          <mc:Choice Requires="wps">
            <w:drawing>
              <wp:anchor distT="0" distB="0" distL="114300" distR="114300" simplePos="0" relativeHeight="251658240" behindDoc="0" locked="0" layoutInCell="1" allowOverlap="1" wp14:anchorId="2F4CA252" wp14:editId="2F4CA253">
                <wp:simplePos x="0" y="0"/>
                <wp:positionH relativeFrom="page">
                  <wp:posOffset>266700</wp:posOffset>
                </wp:positionH>
                <wp:positionV relativeFrom="page">
                  <wp:posOffset>619125</wp:posOffset>
                </wp:positionV>
                <wp:extent cx="1712890" cy="10441305"/>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10441305"/>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F625B3" w:rsidRPr="00763DC2" w14:paraId="49913202" w14:textId="77777777" w:rsidTr="00146E6E">
                              <w:trPr>
                                <w:jc w:val="center"/>
                              </w:trPr>
                              <w:tc>
                                <w:tcPr>
                                  <w:tcW w:w="2568" w:type="pct"/>
                                  <w:tcBorders>
                                    <w:right w:val="single" w:sz="24" w:space="0" w:color="002060"/>
                                  </w:tcBorders>
                                  <w:vAlign w:val="center"/>
                                </w:tcPr>
                                <w:p w14:paraId="36D5D197" w14:textId="77777777" w:rsidR="00F625B3" w:rsidRDefault="00F625B3">
                                  <w:pPr>
                                    <w:jc w:val="right"/>
                                  </w:pPr>
                                  <w:r>
                                    <w:t>s</w:t>
                                  </w:r>
                                  <w:r>
                                    <w:rPr>
                                      <w:noProof/>
                                      <w:lang w:eastAsia="es-MX"/>
                                    </w:rPr>
                                    <w:drawing>
                                      <wp:inline distT="0" distB="0" distL="0" distR="0" wp14:anchorId="2F4CA27C" wp14:editId="2F4CA27D">
                                        <wp:extent cx="3050929" cy="3195320"/>
                                        <wp:effectExtent l="0" t="0" r="0" b="5080"/>
                                        <wp:docPr id="1" name="Imagen 1" descr="http://www.unidconectatumundo.com/images/uni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dconectatumundo.com/images/uni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3098"/>
                                                <a:stretch/>
                                              </pic:blipFill>
                                              <pic:spPr bwMode="auto">
                                                <a:xfrm>
                                                  <a:off x="0" y="0"/>
                                                  <a:ext cx="3063896" cy="32089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Calibri Light" w:eastAsia="Calibri" w:hAnsi="Calibri Light" w:cs="Times New Roman"/>
                                      <w:b/>
                                      <w:sz w:val="32"/>
                                      <w:szCs w:val="32"/>
                                    </w:rPr>
                                    <w:alias w:val="Título"/>
                                    <w:tag w:val=""/>
                                    <w:id w:val="211543167"/>
                                    <w:showingPlcHdr/>
                                    <w:dataBinding w:prefixMappings="xmlns:ns0='http://purl.org/dc/elements/1.1/' xmlns:ns1='http://schemas.openxmlformats.org/package/2006/metadata/core-properties' " w:xpath="/ns1:coreProperties[1]/ns0:title[1]" w:storeItemID="{6C3C8BC8-F283-45AE-878A-BAB7291924A1}"/>
                                    <w:text/>
                                  </w:sdtPr>
                                  <w:sdtEndPr/>
                                  <w:sdtContent>
                                    <w:p w14:paraId="43D66CA4" w14:textId="77777777" w:rsidR="00F625B3" w:rsidRPr="00F834CF" w:rsidRDefault="00F625B3" w:rsidP="00F834CF">
                                      <w:pPr>
                                        <w:pStyle w:val="Sinespaciado"/>
                                        <w:jc w:val="right"/>
                                        <w:rPr>
                                          <w:caps/>
                                          <w:color w:val="191919" w:themeColor="text1" w:themeTint="E6"/>
                                          <w:sz w:val="32"/>
                                          <w:szCs w:val="32"/>
                                        </w:rPr>
                                      </w:pPr>
                                      <w:r>
                                        <w:rPr>
                                          <w:rFonts w:ascii="Calibri Light" w:eastAsia="Calibri" w:hAnsi="Calibri Light" w:cs="Times New Roman"/>
                                          <w:b/>
                                          <w:sz w:val="32"/>
                                          <w:szCs w:val="32"/>
                                        </w:rPr>
                                        <w:t xml:space="preserve">     </w:t>
                                      </w:r>
                                    </w:p>
                                  </w:sdtContent>
                                </w:sdt>
                                <w:sdt>
                                  <w:sdtPr>
                                    <w:rPr>
                                      <w:rFonts w:ascii="Arial" w:hAnsi="Arial" w:cs="Arial"/>
                                      <w:b/>
                                      <w:sz w:val="28"/>
                                      <w:szCs w:val="14"/>
                                      <w:lang w:val="es-ES"/>
                                    </w:rPr>
                                    <w:alias w:val="Subtítulo"/>
                                    <w:tag w:val=""/>
                                    <w:id w:val="1110249051"/>
                                    <w:showingPlcHdr/>
                                    <w:dataBinding w:prefixMappings="xmlns:ns0='http://purl.org/dc/elements/1.1/' xmlns:ns1='http://schemas.openxmlformats.org/package/2006/metadata/core-properties' " w:xpath="/ns1:coreProperties[1]/ns0:subject[1]" w:storeItemID="{6C3C8BC8-F283-45AE-878A-BAB7291924A1}"/>
                                    <w:text/>
                                  </w:sdtPr>
                                  <w:sdtEndPr/>
                                  <w:sdtContent>
                                    <w:p w14:paraId="1412A0CE" w14:textId="77777777" w:rsidR="00F625B3" w:rsidRPr="00545037" w:rsidRDefault="00F625B3" w:rsidP="00545037">
                                      <w:pPr>
                                        <w:jc w:val="right"/>
                                        <w:rPr>
                                          <w:b/>
                                          <w:sz w:val="24"/>
                                          <w:szCs w:val="24"/>
                                        </w:rPr>
                                      </w:pPr>
                                      <w:r>
                                        <w:rPr>
                                          <w:rFonts w:ascii="Arial" w:hAnsi="Arial" w:cs="Arial"/>
                                          <w:b/>
                                          <w:sz w:val="28"/>
                                          <w:szCs w:val="14"/>
                                          <w:lang w:val="es-ES"/>
                                        </w:rPr>
                                        <w:t xml:space="preserve">     </w:t>
                                      </w:r>
                                    </w:p>
                                  </w:sdtContent>
                                </w:sdt>
                              </w:tc>
                              <w:tc>
                                <w:tcPr>
                                  <w:tcW w:w="2432" w:type="pct"/>
                                  <w:tcBorders>
                                    <w:left w:val="single" w:sz="24" w:space="0" w:color="002060"/>
                                  </w:tcBorders>
                                  <w:vAlign w:val="center"/>
                                </w:tcPr>
                                <w:p w14:paraId="29AFAE6B" w14:textId="77777777" w:rsidR="00F625B3" w:rsidRDefault="00C82EC4" w:rsidP="00006270">
                                  <w:pPr>
                                    <w:pStyle w:val="Sinespaciado"/>
                                    <w:jc w:val="center"/>
                                    <w:rPr>
                                      <w:caps/>
                                      <w:color w:val="ED7D31" w:themeColor="accent2"/>
                                      <w:sz w:val="26"/>
                                      <w:szCs w:val="26"/>
                                      <w:lang w:val="es-ES"/>
                                    </w:rPr>
                                  </w:pPr>
                                  <w:r w:rsidRPr="00C82EC4">
                                    <w:rPr>
                                      <w:caps/>
                                      <w:noProof/>
                                      <w:color w:val="ED7D31" w:themeColor="accent2"/>
                                      <w:sz w:val="26"/>
                                      <w:szCs w:val="26"/>
                                      <w:lang w:eastAsia="es-MX"/>
                                    </w:rPr>
                                    <w:drawing>
                                      <wp:inline distT="0" distB="0" distL="0" distR="0" wp14:anchorId="11F0CF98" wp14:editId="60046D40">
                                        <wp:extent cx="1409700" cy="638175"/>
                                        <wp:effectExtent l="0" t="0" r="0" b="9525"/>
                                        <wp:docPr id="2" name="Imagen 2" descr="C:\Users\igutierrez\Pictures\logo-uni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utierrez\Pictures\logo-unid-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14:paraId="53C2FF75" w14:textId="77777777" w:rsidR="00F625B3" w:rsidRDefault="00F625B3">
                                  <w:pPr>
                                    <w:pStyle w:val="Sinespaciado"/>
                                    <w:rPr>
                                      <w:caps/>
                                      <w:color w:val="ED7D31" w:themeColor="accent2"/>
                                      <w:sz w:val="26"/>
                                      <w:szCs w:val="26"/>
                                    </w:rPr>
                                  </w:pPr>
                                </w:p>
                                <w:p w14:paraId="7ACF1B5E" w14:textId="77777777" w:rsidR="00F625B3" w:rsidRDefault="00F625B3">
                                  <w:pPr>
                                    <w:pStyle w:val="Sinespaciado"/>
                                    <w:rPr>
                                      <w:rFonts w:ascii="Calibri Light" w:hAnsi="Calibri Light"/>
                                    </w:rPr>
                                  </w:pPr>
                                </w:p>
                                <w:p w14:paraId="7659EC9E" w14:textId="77777777" w:rsidR="00F625B3" w:rsidRDefault="00F625B3" w:rsidP="00F625B3">
                                  <w:pPr>
                                    <w:pStyle w:val="Sinespaciado"/>
                                    <w:jc w:val="center"/>
                                    <w:rPr>
                                      <w:rFonts w:ascii="Arial" w:hAnsi="Arial" w:cs="Arial"/>
                                      <w:sz w:val="28"/>
                                      <w:szCs w:val="28"/>
                                    </w:rPr>
                                  </w:pPr>
                                  <w:r>
                                    <w:rPr>
                                      <w:rFonts w:ascii="Arial" w:hAnsi="Arial" w:cs="Arial"/>
                                      <w:sz w:val="28"/>
                                      <w:szCs w:val="28"/>
                                    </w:rPr>
                                    <w:t>Plan de Avalúo</w:t>
                                  </w:r>
                                </w:p>
                                <w:p w14:paraId="72D752D2" w14:textId="77777777" w:rsidR="00C82EC4" w:rsidRPr="007870A5" w:rsidRDefault="00C82EC4" w:rsidP="00F625B3">
                                  <w:pPr>
                                    <w:pStyle w:val="Sinespaciado"/>
                                    <w:jc w:val="center"/>
                                    <w:rPr>
                                      <w:rFonts w:ascii="Arial" w:hAnsi="Arial" w:cs="Arial"/>
                                      <w:sz w:val="28"/>
                                      <w:szCs w:val="28"/>
                                    </w:rPr>
                                  </w:pPr>
                                  <w:r>
                                    <w:rPr>
                                      <w:rFonts w:ascii="Arial" w:hAnsi="Arial" w:cs="Arial"/>
                                      <w:sz w:val="28"/>
                                      <w:szCs w:val="28"/>
                                    </w:rPr>
                                    <w:t>2016-2017</w:t>
                                  </w:r>
                                </w:p>
                              </w:tc>
                            </w:tr>
                          </w:tbl>
                          <w:p w14:paraId="623849F8" w14:textId="77777777" w:rsidR="00F625B3" w:rsidRPr="00763DC2" w:rsidRDefault="00F625B3" w:rsidP="00F625B3">
                            <w:pPr>
                              <w:rPr>
                                <w:rFonts w:ascii="Arial" w:hAnsi="Arial" w:cs="Arial"/>
                                <w:b/>
                                <w:lang w:val="es-ES"/>
                              </w:rPr>
                            </w:pPr>
                          </w:p>
                          <w:p w14:paraId="247AA7BB" w14:textId="77777777" w:rsidR="00F625B3" w:rsidRDefault="00F625B3" w:rsidP="00F625B3">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F4CA252" id="_x0000_t202" coordsize="21600,21600" o:spt="202" path="m,l,21600r21600,l21600,xe">
                <v:stroke joinstyle="miter"/>
                <v:path gradientshapeok="t" o:connecttype="rect"/>
              </v:shapetype>
              <v:shape id="Cuadro de texto 138" o:spid="_x0000_s1026" type="#_x0000_t202" style="position:absolute;left:0;text-align:left;margin-left:21pt;margin-top:48.75pt;width:134.85pt;height:822.1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&#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F625B3" w:rsidRPr="00763DC2" w14:paraId="49913202" w14:textId="77777777" w:rsidTr="00146E6E">
                        <w:trPr>
                          <w:jc w:val="center"/>
                        </w:trPr>
                        <w:tc>
                          <w:tcPr>
                            <w:tcW w:w="2568" w:type="pct"/>
                            <w:tcBorders>
                              <w:right w:val="single" w:sz="24" w:space="0" w:color="002060"/>
                            </w:tcBorders>
                            <w:vAlign w:val="center"/>
                          </w:tcPr>
                          <w:p w14:paraId="36D5D197" w14:textId="77777777" w:rsidR="00F625B3" w:rsidRDefault="00F625B3">
                            <w:pPr>
                              <w:jc w:val="right"/>
                            </w:pPr>
                            <w:r>
                              <w:t>s</w:t>
                            </w:r>
                            <w:r>
                              <w:rPr>
                                <w:noProof/>
                                <w:lang w:eastAsia="es-MX"/>
                              </w:rPr>
                              <w:drawing>
                                <wp:inline distT="0" distB="0" distL="0" distR="0" wp14:anchorId="2F4CA27C" wp14:editId="2F4CA27D">
                                  <wp:extent cx="3050929" cy="3195320"/>
                                  <wp:effectExtent l="0" t="0" r="0" b="5080"/>
                                  <wp:docPr id="1" name="Imagen 1" descr="http://www.unidconectatumundo.com/images/uni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dconectatumundo.com/images/unid-6.jpg"/>
                                          <pic:cNvPicPr>
                                            <a:picLocks noChangeAspect="1" noChangeArrowheads="1"/>
                                          </pic:cNvPicPr>
                                        </pic:nvPicPr>
                                        <pic:blipFill rotWithShape="1">
                                          <a:blip r:embed="rId8">
                                            <a:extLst>
                                              <a:ext uri="{28A0092B-C50C-407E-A947-70E740481C1C}">
                                                <a14:useLocalDpi xmlns:a14="http://schemas.microsoft.com/office/drawing/2010/main" val="0"/>
                                              </a:ext>
                                            </a:extLst>
                                          </a:blip>
                                          <a:srcRect r="53098"/>
                                          <a:stretch/>
                                        </pic:blipFill>
                                        <pic:spPr bwMode="auto">
                                          <a:xfrm>
                                            <a:off x="0" y="0"/>
                                            <a:ext cx="3063896" cy="3208900"/>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Calibri Light" w:eastAsia="Calibri" w:hAnsi="Calibri Light" w:cs="Times New Roman"/>
                                <w:b/>
                                <w:sz w:val="32"/>
                                <w:szCs w:val="32"/>
                              </w:rPr>
                              <w:alias w:val="Título"/>
                              <w:tag w:val=""/>
                              <w:id w:val="211543167"/>
                              <w:showingPlcHdr/>
                              <w:dataBinding w:prefixMappings="xmlns:ns0='http://purl.org/dc/elements/1.1/' xmlns:ns1='http://schemas.openxmlformats.org/package/2006/metadata/core-properties' " w:xpath="/ns1:coreProperties[1]/ns0:title[1]" w:storeItemID="{6C3C8BC8-F283-45AE-878A-BAB7291924A1}"/>
                              <w:text/>
                            </w:sdtPr>
                            <w:sdtEndPr/>
                            <w:sdtContent>
                              <w:p w14:paraId="43D66CA4" w14:textId="77777777" w:rsidR="00F625B3" w:rsidRPr="00F834CF" w:rsidRDefault="00F625B3" w:rsidP="00F834CF">
                                <w:pPr>
                                  <w:pStyle w:val="Sinespaciado"/>
                                  <w:jc w:val="right"/>
                                  <w:rPr>
                                    <w:caps/>
                                    <w:color w:val="191919" w:themeColor="text1" w:themeTint="E6"/>
                                    <w:sz w:val="32"/>
                                    <w:szCs w:val="32"/>
                                  </w:rPr>
                                </w:pPr>
                                <w:r>
                                  <w:rPr>
                                    <w:rFonts w:ascii="Calibri Light" w:eastAsia="Calibri" w:hAnsi="Calibri Light" w:cs="Times New Roman"/>
                                    <w:b/>
                                    <w:sz w:val="32"/>
                                    <w:szCs w:val="32"/>
                                  </w:rPr>
                                  <w:t xml:space="preserve">     </w:t>
                                </w:r>
                              </w:p>
                            </w:sdtContent>
                          </w:sdt>
                          <w:sdt>
                            <w:sdtPr>
                              <w:rPr>
                                <w:rFonts w:ascii="Arial" w:hAnsi="Arial" w:cs="Arial"/>
                                <w:b/>
                                <w:sz w:val="28"/>
                                <w:szCs w:val="14"/>
                                <w:lang w:val="es-ES"/>
                              </w:rPr>
                              <w:alias w:val="Subtítulo"/>
                              <w:tag w:val=""/>
                              <w:id w:val="1110249051"/>
                              <w:showingPlcHdr/>
                              <w:dataBinding w:prefixMappings="xmlns:ns0='http://purl.org/dc/elements/1.1/' xmlns:ns1='http://schemas.openxmlformats.org/package/2006/metadata/core-properties' " w:xpath="/ns1:coreProperties[1]/ns0:subject[1]" w:storeItemID="{6C3C8BC8-F283-45AE-878A-BAB7291924A1}"/>
                              <w:text/>
                            </w:sdtPr>
                            <w:sdtEndPr/>
                            <w:sdtContent>
                              <w:p w14:paraId="1412A0CE" w14:textId="77777777" w:rsidR="00F625B3" w:rsidRPr="00545037" w:rsidRDefault="00F625B3" w:rsidP="00545037">
                                <w:pPr>
                                  <w:jc w:val="right"/>
                                  <w:rPr>
                                    <w:b/>
                                    <w:sz w:val="24"/>
                                    <w:szCs w:val="24"/>
                                  </w:rPr>
                                </w:pPr>
                                <w:r>
                                  <w:rPr>
                                    <w:rFonts w:ascii="Arial" w:hAnsi="Arial" w:cs="Arial"/>
                                    <w:b/>
                                    <w:sz w:val="28"/>
                                    <w:szCs w:val="14"/>
                                    <w:lang w:val="es-ES"/>
                                  </w:rPr>
                                  <w:t xml:space="preserve">     </w:t>
                                </w:r>
                              </w:p>
                            </w:sdtContent>
                          </w:sdt>
                        </w:tc>
                        <w:tc>
                          <w:tcPr>
                            <w:tcW w:w="2432" w:type="pct"/>
                            <w:tcBorders>
                              <w:left w:val="single" w:sz="24" w:space="0" w:color="002060"/>
                            </w:tcBorders>
                            <w:vAlign w:val="center"/>
                          </w:tcPr>
                          <w:p w14:paraId="29AFAE6B" w14:textId="77777777" w:rsidR="00F625B3" w:rsidRDefault="00C82EC4" w:rsidP="00006270">
                            <w:pPr>
                              <w:pStyle w:val="Sinespaciado"/>
                              <w:jc w:val="center"/>
                              <w:rPr>
                                <w:caps/>
                                <w:color w:val="ED7D31" w:themeColor="accent2"/>
                                <w:sz w:val="26"/>
                                <w:szCs w:val="26"/>
                                <w:lang w:val="es-ES"/>
                              </w:rPr>
                            </w:pPr>
                            <w:r w:rsidRPr="00C82EC4">
                              <w:rPr>
                                <w:caps/>
                                <w:noProof/>
                                <w:color w:val="ED7D31" w:themeColor="accent2"/>
                                <w:sz w:val="26"/>
                                <w:szCs w:val="26"/>
                                <w:lang w:eastAsia="es-MX"/>
                              </w:rPr>
                              <w:drawing>
                                <wp:inline distT="0" distB="0" distL="0" distR="0" wp14:anchorId="11F0CF98" wp14:editId="60046D40">
                                  <wp:extent cx="1409700" cy="638175"/>
                                  <wp:effectExtent l="0" t="0" r="0" b="9525"/>
                                  <wp:docPr id="2" name="Imagen 2" descr="C:\Users\igutierrez\Pictures\logo-uni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utierrez\Pictures\logo-unid-6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14:paraId="53C2FF75" w14:textId="77777777" w:rsidR="00F625B3" w:rsidRDefault="00F625B3">
                            <w:pPr>
                              <w:pStyle w:val="Sinespaciado"/>
                              <w:rPr>
                                <w:caps/>
                                <w:color w:val="ED7D31" w:themeColor="accent2"/>
                                <w:sz w:val="26"/>
                                <w:szCs w:val="26"/>
                              </w:rPr>
                            </w:pPr>
                          </w:p>
                          <w:p w14:paraId="7ACF1B5E" w14:textId="77777777" w:rsidR="00F625B3" w:rsidRDefault="00F625B3">
                            <w:pPr>
                              <w:pStyle w:val="Sinespaciado"/>
                              <w:rPr>
                                <w:rFonts w:ascii="Calibri Light" w:hAnsi="Calibri Light"/>
                              </w:rPr>
                            </w:pPr>
                          </w:p>
                          <w:p w14:paraId="7659EC9E" w14:textId="77777777" w:rsidR="00F625B3" w:rsidRDefault="00F625B3" w:rsidP="00F625B3">
                            <w:pPr>
                              <w:pStyle w:val="Sinespaciado"/>
                              <w:jc w:val="center"/>
                              <w:rPr>
                                <w:rFonts w:ascii="Arial" w:hAnsi="Arial" w:cs="Arial"/>
                                <w:sz w:val="28"/>
                                <w:szCs w:val="28"/>
                              </w:rPr>
                            </w:pPr>
                            <w:r>
                              <w:rPr>
                                <w:rFonts w:ascii="Arial" w:hAnsi="Arial" w:cs="Arial"/>
                                <w:sz w:val="28"/>
                                <w:szCs w:val="28"/>
                              </w:rPr>
                              <w:t>Plan de Avalúo</w:t>
                            </w:r>
                          </w:p>
                          <w:p w14:paraId="72D752D2" w14:textId="77777777" w:rsidR="00C82EC4" w:rsidRPr="007870A5" w:rsidRDefault="00C82EC4" w:rsidP="00F625B3">
                            <w:pPr>
                              <w:pStyle w:val="Sinespaciado"/>
                              <w:jc w:val="center"/>
                              <w:rPr>
                                <w:rFonts w:ascii="Arial" w:hAnsi="Arial" w:cs="Arial"/>
                                <w:sz w:val="28"/>
                                <w:szCs w:val="28"/>
                              </w:rPr>
                            </w:pPr>
                            <w:r>
                              <w:rPr>
                                <w:rFonts w:ascii="Arial" w:hAnsi="Arial" w:cs="Arial"/>
                                <w:sz w:val="28"/>
                                <w:szCs w:val="28"/>
                              </w:rPr>
                              <w:t>2016-2017</w:t>
                            </w:r>
                          </w:p>
                        </w:tc>
                      </w:tr>
                    </w:tbl>
                    <w:p w14:paraId="623849F8" w14:textId="77777777" w:rsidR="00F625B3" w:rsidRPr="00763DC2" w:rsidRDefault="00F625B3" w:rsidP="00F625B3">
                      <w:pPr>
                        <w:rPr>
                          <w:rFonts w:ascii="Arial" w:hAnsi="Arial" w:cs="Arial"/>
                          <w:b/>
                          <w:lang w:val="es-ES"/>
                        </w:rPr>
                      </w:pPr>
                    </w:p>
                    <w:p w14:paraId="247AA7BB" w14:textId="77777777" w:rsidR="00F625B3" w:rsidRDefault="00F625B3" w:rsidP="00F625B3">
                      <w:pPr>
                        <w:jc w:val="center"/>
                      </w:pPr>
                    </w:p>
                  </w:txbxContent>
                </v:textbox>
                <w10:wrap anchorx="page" anchory="page"/>
              </v:shape>
            </w:pict>
          </mc:Fallback>
        </mc:AlternateContent>
      </w:r>
    </w:p>
    <w:p w14:paraId="10817559" w14:textId="77777777" w:rsidR="00F625B3" w:rsidRDefault="00F625B3" w:rsidP="00DC652E">
      <w:pPr>
        <w:jc w:val="center"/>
        <w:rPr>
          <w:rFonts w:ascii="Arial" w:hAnsi="Arial" w:cs="Arial"/>
          <w:b/>
          <w:sz w:val="24"/>
          <w:szCs w:val="24"/>
        </w:rPr>
      </w:pPr>
    </w:p>
    <w:p w14:paraId="517F8497" w14:textId="77777777" w:rsidR="00F625B3" w:rsidRDefault="00F625B3" w:rsidP="00DC652E">
      <w:pPr>
        <w:jc w:val="center"/>
        <w:rPr>
          <w:rFonts w:ascii="Arial" w:hAnsi="Arial" w:cs="Arial"/>
          <w:b/>
          <w:sz w:val="24"/>
          <w:szCs w:val="24"/>
        </w:rPr>
      </w:pPr>
    </w:p>
    <w:p w14:paraId="240E639B" w14:textId="77777777" w:rsidR="00F625B3" w:rsidRDefault="00F625B3" w:rsidP="00DC652E">
      <w:pPr>
        <w:jc w:val="center"/>
        <w:rPr>
          <w:rFonts w:ascii="Arial" w:hAnsi="Arial" w:cs="Arial"/>
          <w:b/>
          <w:sz w:val="24"/>
          <w:szCs w:val="24"/>
        </w:rPr>
      </w:pPr>
    </w:p>
    <w:p w14:paraId="5710077A" w14:textId="77777777" w:rsidR="00F625B3" w:rsidRDefault="00F625B3" w:rsidP="00DC652E">
      <w:pPr>
        <w:jc w:val="center"/>
        <w:rPr>
          <w:rFonts w:ascii="Arial" w:hAnsi="Arial" w:cs="Arial"/>
          <w:b/>
          <w:sz w:val="24"/>
          <w:szCs w:val="24"/>
        </w:rPr>
      </w:pPr>
    </w:p>
    <w:p w14:paraId="1CFBA8D1" w14:textId="77777777" w:rsidR="00F625B3" w:rsidRDefault="00F625B3" w:rsidP="00DC652E">
      <w:pPr>
        <w:jc w:val="center"/>
        <w:rPr>
          <w:rFonts w:ascii="Arial" w:hAnsi="Arial" w:cs="Arial"/>
          <w:b/>
          <w:sz w:val="24"/>
          <w:szCs w:val="24"/>
        </w:rPr>
      </w:pPr>
    </w:p>
    <w:p w14:paraId="7D881710" w14:textId="77777777" w:rsidR="00F625B3" w:rsidRDefault="00F625B3" w:rsidP="00DC652E">
      <w:pPr>
        <w:jc w:val="center"/>
        <w:rPr>
          <w:rFonts w:ascii="Arial" w:hAnsi="Arial" w:cs="Arial"/>
          <w:b/>
          <w:sz w:val="24"/>
          <w:szCs w:val="24"/>
        </w:rPr>
      </w:pPr>
    </w:p>
    <w:p w14:paraId="68E9C968" w14:textId="77777777" w:rsidR="00F625B3" w:rsidRDefault="00F625B3" w:rsidP="00DC652E">
      <w:pPr>
        <w:jc w:val="center"/>
        <w:rPr>
          <w:rFonts w:ascii="Arial" w:hAnsi="Arial" w:cs="Arial"/>
          <w:b/>
          <w:sz w:val="24"/>
          <w:szCs w:val="24"/>
        </w:rPr>
      </w:pPr>
    </w:p>
    <w:p w14:paraId="6BE079B7" w14:textId="77777777" w:rsidR="00F625B3" w:rsidRDefault="00F625B3" w:rsidP="00DC652E">
      <w:pPr>
        <w:jc w:val="center"/>
        <w:rPr>
          <w:rFonts w:ascii="Arial" w:hAnsi="Arial" w:cs="Arial"/>
          <w:b/>
          <w:sz w:val="24"/>
          <w:szCs w:val="24"/>
        </w:rPr>
      </w:pPr>
    </w:p>
    <w:p w14:paraId="1DAA40A4" w14:textId="77777777" w:rsidR="00F625B3" w:rsidRDefault="00F625B3" w:rsidP="00DC652E">
      <w:pPr>
        <w:jc w:val="center"/>
        <w:rPr>
          <w:rFonts w:ascii="Arial" w:hAnsi="Arial" w:cs="Arial"/>
          <w:b/>
          <w:sz w:val="24"/>
          <w:szCs w:val="24"/>
        </w:rPr>
      </w:pPr>
    </w:p>
    <w:p w14:paraId="277EA16E" w14:textId="77777777" w:rsidR="00F625B3" w:rsidRDefault="00F625B3" w:rsidP="00DC652E">
      <w:pPr>
        <w:jc w:val="center"/>
        <w:rPr>
          <w:rFonts w:ascii="Arial" w:hAnsi="Arial" w:cs="Arial"/>
          <w:b/>
          <w:sz w:val="24"/>
          <w:szCs w:val="24"/>
        </w:rPr>
      </w:pPr>
    </w:p>
    <w:p w14:paraId="4003C83C" w14:textId="77777777" w:rsidR="00F625B3" w:rsidRDefault="00F625B3" w:rsidP="00DC652E">
      <w:pPr>
        <w:jc w:val="center"/>
        <w:rPr>
          <w:rFonts w:ascii="Arial" w:hAnsi="Arial" w:cs="Arial"/>
          <w:b/>
          <w:sz w:val="24"/>
          <w:szCs w:val="24"/>
        </w:rPr>
      </w:pPr>
    </w:p>
    <w:p w14:paraId="6C258661" w14:textId="77777777" w:rsidR="00F625B3" w:rsidRDefault="00F625B3" w:rsidP="00DC652E">
      <w:pPr>
        <w:jc w:val="center"/>
        <w:rPr>
          <w:rFonts w:ascii="Arial" w:hAnsi="Arial" w:cs="Arial"/>
          <w:b/>
          <w:sz w:val="24"/>
          <w:szCs w:val="24"/>
        </w:rPr>
      </w:pPr>
    </w:p>
    <w:p w14:paraId="76A1163F" w14:textId="77777777" w:rsidR="00F625B3" w:rsidRDefault="00F625B3" w:rsidP="00DC652E">
      <w:pPr>
        <w:jc w:val="center"/>
        <w:rPr>
          <w:rFonts w:ascii="Arial" w:hAnsi="Arial" w:cs="Arial"/>
          <w:b/>
          <w:sz w:val="24"/>
          <w:szCs w:val="24"/>
        </w:rPr>
      </w:pPr>
    </w:p>
    <w:p w14:paraId="1CDF5504" w14:textId="77777777" w:rsidR="00F625B3" w:rsidRDefault="00F625B3" w:rsidP="00DC652E">
      <w:pPr>
        <w:jc w:val="center"/>
        <w:rPr>
          <w:rFonts w:ascii="Arial" w:hAnsi="Arial" w:cs="Arial"/>
          <w:b/>
          <w:sz w:val="24"/>
          <w:szCs w:val="24"/>
        </w:rPr>
      </w:pPr>
    </w:p>
    <w:p w14:paraId="3ECD441C" w14:textId="77777777" w:rsidR="00F625B3" w:rsidRDefault="00F625B3" w:rsidP="00DC652E">
      <w:pPr>
        <w:jc w:val="center"/>
        <w:rPr>
          <w:rFonts w:ascii="Arial" w:hAnsi="Arial" w:cs="Arial"/>
          <w:b/>
          <w:sz w:val="24"/>
          <w:szCs w:val="24"/>
        </w:rPr>
      </w:pPr>
    </w:p>
    <w:p w14:paraId="63BAAEDA" w14:textId="77777777" w:rsidR="00F625B3" w:rsidRDefault="00F625B3" w:rsidP="00DC652E">
      <w:pPr>
        <w:jc w:val="center"/>
        <w:rPr>
          <w:rFonts w:ascii="Arial" w:hAnsi="Arial" w:cs="Arial"/>
          <w:b/>
          <w:sz w:val="24"/>
          <w:szCs w:val="24"/>
        </w:rPr>
      </w:pPr>
    </w:p>
    <w:p w14:paraId="0BD2C261" w14:textId="77777777" w:rsidR="00F625B3" w:rsidRDefault="00F625B3" w:rsidP="00DC652E">
      <w:pPr>
        <w:jc w:val="center"/>
        <w:rPr>
          <w:rFonts w:ascii="Arial" w:hAnsi="Arial" w:cs="Arial"/>
          <w:b/>
          <w:sz w:val="24"/>
          <w:szCs w:val="24"/>
        </w:rPr>
      </w:pPr>
    </w:p>
    <w:p w14:paraId="2F77CD45" w14:textId="77777777" w:rsidR="00F625B3" w:rsidRDefault="00F625B3" w:rsidP="00DC652E">
      <w:pPr>
        <w:jc w:val="center"/>
        <w:rPr>
          <w:rFonts w:ascii="Arial" w:hAnsi="Arial" w:cs="Arial"/>
          <w:b/>
          <w:sz w:val="24"/>
          <w:szCs w:val="24"/>
        </w:rPr>
      </w:pPr>
    </w:p>
    <w:p w14:paraId="220A953A" w14:textId="77777777" w:rsidR="00F625B3" w:rsidRDefault="00F625B3" w:rsidP="00DC652E">
      <w:pPr>
        <w:jc w:val="center"/>
        <w:rPr>
          <w:rFonts w:ascii="Arial" w:hAnsi="Arial" w:cs="Arial"/>
          <w:b/>
          <w:sz w:val="24"/>
          <w:szCs w:val="24"/>
        </w:rPr>
      </w:pPr>
    </w:p>
    <w:p w14:paraId="0B0B9EA7" w14:textId="77777777" w:rsidR="00F625B3" w:rsidRDefault="00F625B3" w:rsidP="00DC652E">
      <w:pPr>
        <w:jc w:val="center"/>
        <w:rPr>
          <w:rFonts w:ascii="Arial" w:hAnsi="Arial" w:cs="Arial"/>
          <w:b/>
          <w:sz w:val="24"/>
          <w:szCs w:val="24"/>
        </w:rPr>
      </w:pPr>
    </w:p>
    <w:p w14:paraId="57D21235" w14:textId="77777777" w:rsidR="00F625B3" w:rsidRDefault="00F625B3" w:rsidP="00DC652E">
      <w:pPr>
        <w:jc w:val="center"/>
        <w:rPr>
          <w:rFonts w:ascii="Arial" w:hAnsi="Arial" w:cs="Arial"/>
          <w:b/>
          <w:sz w:val="24"/>
          <w:szCs w:val="24"/>
        </w:rPr>
      </w:pPr>
    </w:p>
    <w:p w14:paraId="3111552B" w14:textId="77777777" w:rsidR="00F625B3" w:rsidRDefault="00F625B3" w:rsidP="00DC652E">
      <w:pPr>
        <w:jc w:val="center"/>
        <w:rPr>
          <w:rFonts w:ascii="Arial" w:hAnsi="Arial" w:cs="Arial"/>
          <w:b/>
          <w:sz w:val="24"/>
          <w:szCs w:val="24"/>
        </w:rPr>
      </w:pPr>
    </w:p>
    <w:p w14:paraId="00FD2B44" w14:textId="77777777" w:rsidR="00F625B3" w:rsidRDefault="00F625B3" w:rsidP="00DC652E">
      <w:pPr>
        <w:jc w:val="center"/>
        <w:rPr>
          <w:rFonts w:ascii="Arial" w:hAnsi="Arial" w:cs="Arial"/>
          <w:b/>
          <w:sz w:val="24"/>
          <w:szCs w:val="24"/>
        </w:rPr>
      </w:pPr>
    </w:p>
    <w:p w14:paraId="0B717E9D" w14:textId="77777777" w:rsidR="00F625B3" w:rsidRDefault="00F625B3" w:rsidP="00DC652E">
      <w:pPr>
        <w:jc w:val="center"/>
        <w:rPr>
          <w:rFonts w:ascii="Arial" w:hAnsi="Arial" w:cs="Arial"/>
          <w:b/>
          <w:sz w:val="24"/>
          <w:szCs w:val="24"/>
        </w:rPr>
      </w:pPr>
    </w:p>
    <w:p w14:paraId="1C12F546" w14:textId="77777777" w:rsidR="00F625B3" w:rsidRDefault="00F625B3" w:rsidP="00DC652E">
      <w:pPr>
        <w:jc w:val="center"/>
        <w:rPr>
          <w:rFonts w:ascii="Arial" w:hAnsi="Arial" w:cs="Arial"/>
          <w:b/>
          <w:sz w:val="24"/>
          <w:szCs w:val="24"/>
        </w:rPr>
      </w:pPr>
    </w:p>
    <w:p w14:paraId="1E58522A" w14:textId="77777777" w:rsidR="00F625B3" w:rsidRDefault="00F625B3" w:rsidP="00DC652E">
      <w:pPr>
        <w:jc w:val="center"/>
        <w:rPr>
          <w:rFonts w:ascii="Arial" w:hAnsi="Arial" w:cs="Arial"/>
          <w:b/>
          <w:sz w:val="24"/>
          <w:szCs w:val="24"/>
        </w:rPr>
      </w:pPr>
    </w:p>
    <w:p w14:paraId="21247CE4" w14:textId="77777777" w:rsidR="00EF64EC" w:rsidRDefault="00EF64EC" w:rsidP="00DC652E">
      <w:pPr>
        <w:jc w:val="center"/>
        <w:rPr>
          <w:rFonts w:ascii="Arial" w:hAnsi="Arial" w:cs="Arial"/>
          <w:b/>
          <w:sz w:val="24"/>
          <w:szCs w:val="24"/>
        </w:rPr>
        <w:sectPr w:rsidR="00EF64EC" w:rsidSect="003E0850">
          <w:headerReference w:type="default" r:id="rId10"/>
          <w:footerReference w:type="default" r:id="rId11"/>
          <w:pgSz w:w="12240" w:h="15840"/>
          <w:pgMar w:top="1417" w:right="1701" w:bottom="1417" w:left="1701" w:header="708" w:footer="708" w:gutter="0"/>
          <w:cols w:space="708"/>
          <w:titlePg/>
          <w:docGrid w:linePitch="360"/>
        </w:sectPr>
      </w:pPr>
    </w:p>
    <w:p w14:paraId="0FD809A1" w14:textId="77777777" w:rsidR="00EF64EC" w:rsidRDefault="00EF64EC" w:rsidP="00EF64EC">
      <w:pPr>
        <w:suppressLineNumbers/>
        <w:jc w:val="center"/>
        <w:rPr>
          <w:rFonts w:ascii="Arial" w:hAnsi="Arial" w:cs="Arial"/>
          <w:b/>
          <w:sz w:val="24"/>
          <w:szCs w:val="24"/>
        </w:rPr>
        <w:sectPr w:rsidR="00EF64EC" w:rsidSect="00BF0B18">
          <w:pgSz w:w="12240" w:h="15840"/>
          <w:pgMar w:top="1418" w:right="1701" w:bottom="1418" w:left="1701" w:header="709" w:footer="709" w:gutter="0"/>
          <w:pgNumType w:start="1"/>
          <w:cols w:space="708"/>
          <w:docGrid w:linePitch="360"/>
        </w:sectPr>
      </w:pPr>
    </w:p>
    <w:p w14:paraId="6DF60DF2" w14:textId="77777777" w:rsidR="00F625B3" w:rsidRDefault="00F625B3" w:rsidP="00EF64EC">
      <w:pPr>
        <w:suppressLineNumbers/>
        <w:jc w:val="center"/>
        <w:rPr>
          <w:rFonts w:ascii="Arial" w:hAnsi="Arial" w:cs="Arial"/>
          <w:b/>
          <w:sz w:val="24"/>
          <w:szCs w:val="24"/>
        </w:rPr>
      </w:pPr>
    </w:p>
    <w:p w14:paraId="1382006B" w14:textId="77777777" w:rsidR="0092140B" w:rsidRPr="00DC652E" w:rsidRDefault="215474C1" w:rsidP="215474C1">
      <w:pPr>
        <w:jc w:val="center"/>
        <w:rPr>
          <w:rFonts w:ascii="Arial" w:hAnsi="Arial" w:cs="Arial"/>
          <w:b/>
          <w:bCs/>
          <w:sz w:val="24"/>
          <w:szCs w:val="24"/>
        </w:rPr>
      </w:pPr>
      <w:r w:rsidRPr="215474C1">
        <w:rPr>
          <w:rFonts w:ascii="Arial" w:hAnsi="Arial" w:cs="Arial"/>
          <w:b/>
          <w:bCs/>
          <w:sz w:val="24"/>
          <w:szCs w:val="24"/>
        </w:rPr>
        <w:t>Plan de Avalúo</w:t>
      </w:r>
    </w:p>
    <w:p w14:paraId="7D56B3F4" w14:textId="77777777" w:rsidR="00DC652E" w:rsidRDefault="00DC652E">
      <w:pPr>
        <w:rPr>
          <w:rFonts w:ascii="Arial" w:hAnsi="Arial" w:cs="Arial"/>
          <w:sz w:val="24"/>
          <w:szCs w:val="24"/>
        </w:rPr>
      </w:pPr>
    </w:p>
    <w:p w14:paraId="0242827E" w14:textId="77777777" w:rsidR="00DC652E" w:rsidRPr="00F625B3" w:rsidRDefault="215474C1" w:rsidP="215474C1">
      <w:pPr>
        <w:rPr>
          <w:rFonts w:ascii="Arial" w:hAnsi="Arial" w:cs="Arial"/>
          <w:b/>
          <w:bCs/>
          <w:sz w:val="24"/>
          <w:szCs w:val="24"/>
        </w:rPr>
      </w:pPr>
      <w:r w:rsidRPr="215474C1">
        <w:rPr>
          <w:rFonts w:ascii="Arial" w:hAnsi="Arial" w:cs="Arial"/>
          <w:b/>
          <w:bCs/>
          <w:sz w:val="24"/>
          <w:szCs w:val="24"/>
        </w:rPr>
        <w:t>Introducción</w:t>
      </w:r>
    </w:p>
    <w:p w14:paraId="4C94D026" w14:textId="77777777" w:rsidR="00590C5D" w:rsidRDefault="215474C1" w:rsidP="215474C1">
      <w:pPr>
        <w:jc w:val="both"/>
        <w:rPr>
          <w:rFonts w:ascii="Arial" w:hAnsi="Arial" w:cs="Arial"/>
          <w:sz w:val="24"/>
          <w:szCs w:val="24"/>
        </w:rPr>
      </w:pPr>
      <w:r w:rsidRPr="215474C1">
        <w:rPr>
          <w:rFonts w:ascii="Arial" w:hAnsi="Arial" w:cs="Arial"/>
          <w:sz w:val="24"/>
          <w:szCs w:val="24"/>
        </w:rPr>
        <w:t>Las universidades están actualmente sometidas a fuerzas de cambio tan potentes como los ambientes globalizadores: las alianzas y fusiones; la revolución tecnológica, la economía fluctuante, entre otras. Es por ello que se establece que los estudiantes sean capaces de trabajar y aportar un mudo en transformación permanente y vierta, desde perspectivas multidisciplinares y multiculturales, para un futuro que hoy nos resulta incierto.</w:t>
      </w:r>
    </w:p>
    <w:p w14:paraId="04021A60" w14:textId="77777777" w:rsidR="00E35E42" w:rsidRDefault="215474C1" w:rsidP="215474C1">
      <w:pPr>
        <w:jc w:val="both"/>
        <w:rPr>
          <w:rFonts w:ascii="Arial" w:hAnsi="Arial" w:cs="Arial"/>
          <w:sz w:val="24"/>
          <w:szCs w:val="24"/>
        </w:rPr>
      </w:pPr>
      <w:r w:rsidRPr="215474C1">
        <w:rPr>
          <w:rFonts w:ascii="Arial" w:hAnsi="Arial" w:cs="Arial"/>
          <w:sz w:val="24"/>
          <w:szCs w:val="24"/>
        </w:rPr>
        <w:t>Bajo este enfoque, es importante definir, por una parte, los resultados del aprendizaje, que son declaraciones de lo que se espera que un estudiante conozca, comprenda y/o sea capaz de hacer al final de su recorrido formativo; y, por otro lado, las competencias, tantas ligadas a la disciplina de estudio (a las que denominamos profesionales) y las transversales (a las que llamamos blandas). El reto formativo es importante y no se puede soslayar. Es necesario aprender, por tanto, conocimientos y competencias ligados a ciertas disciplinas, por una parte, pero también competencias transversales que aseguren, en primer lugar, la capacidad de seguir aprendiente y actualizarse a lo largo de la vida, de la mano de los nuevos avances y descubrimientos, según las necesidades que vayan sugiriendo. Y desarrollar, además, la capacidad para comunicarse y trabajar en equipos multidisciplinares y multiculturales y, por supuesto, de hacer el mejor uso de todos los recursos disponibles.</w:t>
      </w:r>
    </w:p>
    <w:p w14:paraId="5FBA93D0" w14:textId="77777777" w:rsidR="00E35E42" w:rsidRDefault="215474C1" w:rsidP="215474C1">
      <w:pPr>
        <w:jc w:val="both"/>
        <w:rPr>
          <w:rFonts w:ascii="Arial" w:hAnsi="Arial" w:cs="Arial"/>
          <w:sz w:val="24"/>
          <w:szCs w:val="24"/>
        </w:rPr>
      </w:pPr>
      <w:r w:rsidRPr="215474C1">
        <w:rPr>
          <w:rFonts w:ascii="Arial" w:hAnsi="Arial" w:cs="Arial"/>
          <w:sz w:val="24"/>
          <w:szCs w:val="24"/>
        </w:rPr>
        <w:t>Para asegurarnos de que nuestros alumnos egresen de la licenciatura con las competencias disciplinares y las transversales que el entorno laboral demanda, es necesario contar con un plan de avalúo a través del cual se dé puntual seguimiento a los avances del alumnado, partiendo de una evaluación diagnóstica, hasta la evaluación final de su licenciatura.</w:t>
      </w:r>
    </w:p>
    <w:p w14:paraId="13C58295" w14:textId="77777777" w:rsidR="00590C5D" w:rsidRDefault="215474C1" w:rsidP="215474C1">
      <w:pPr>
        <w:jc w:val="both"/>
        <w:rPr>
          <w:rFonts w:ascii="Arial" w:hAnsi="Arial" w:cs="Arial"/>
          <w:sz w:val="24"/>
          <w:szCs w:val="24"/>
        </w:rPr>
      </w:pPr>
      <w:r w:rsidRPr="215474C1">
        <w:rPr>
          <w:rFonts w:ascii="Arial" w:hAnsi="Arial" w:cs="Arial"/>
          <w:sz w:val="24"/>
          <w:szCs w:val="24"/>
        </w:rPr>
        <w:t xml:space="preserve">Este plan incluye los resultados obtenidos durante los últimos ciclos: enero-abril 2016, mayo-agosto 2016, septiembre-diciembre 2016, enero-abril 2017 y mayo-agosto 2017. </w:t>
      </w:r>
    </w:p>
    <w:p w14:paraId="1B2F56D0" w14:textId="77777777" w:rsidR="00DC652E" w:rsidRDefault="00DC652E" w:rsidP="00F625B3">
      <w:pPr>
        <w:jc w:val="both"/>
        <w:rPr>
          <w:rFonts w:ascii="Arial" w:hAnsi="Arial" w:cs="Arial"/>
          <w:sz w:val="24"/>
          <w:szCs w:val="24"/>
        </w:rPr>
      </w:pPr>
    </w:p>
    <w:p w14:paraId="02222463" w14:textId="77777777" w:rsidR="0017779D" w:rsidRDefault="0017779D" w:rsidP="00F625B3">
      <w:pPr>
        <w:jc w:val="both"/>
        <w:rPr>
          <w:rFonts w:ascii="Arial" w:hAnsi="Arial" w:cs="Arial"/>
          <w:sz w:val="24"/>
          <w:szCs w:val="24"/>
        </w:rPr>
      </w:pPr>
    </w:p>
    <w:p w14:paraId="72DA8DA1" w14:textId="77777777" w:rsidR="0017779D" w:rsidRDefault="0017779D" w:rsidP="00F625B3">
      <w:pPr>
        <w:jc w:val="both"/>
        <w:rPr>
          <w:rFonts w:ascii="Arial" w:hAnsi="Arial" w:cs="Arial"/>
          <w:sz w:val="24"/>
          <w:szCs w:val="24"/>
        </w:rPr>
      </w:pPr>
    </w:p>
    <w:p w14:paraId="45784503" w14:textId="77777777" w:rsidR="0017779D" w:rsidRDefault="0017779D" w:rsidP="00F625B3">
      <w:pPr>
        <w:jc w:val="both"/>
        <w:rPr>
          <w:rFonts w:ascii="Arial" w:hAnsi="Arial" w:cs="Arial"/>
          <w:sz w:val="24"/>
          <w:szCs w:val="24"/>
        </w:rPr>
      </w:pPr>
    </w:p>
    <w:p w14:paraId="31FC67AC" w14:textId="77777777" w:rsidR="00DC652E" w:rsidRPr="00F625B3" w:rsidRDefault="215474C1" w:rsidP="215474C1">
      <w:pPr>
        <w:jc w:val="both"/>
        <w:rPr>
          <w:rFonts w:ascii="Arial" w:hAnsi="Arial" w:cs="Arial"/>
          <w:b/>
          <w:bCs/>
          <w:sz w:val="24"/>
          <w:szCs w:val="24"/>
        </w:rPr>
      </w:pPr>
      <w:r w:rsidRPr="215474C1">
        <w:rPr>
          <w:rFonts w:ascii="Arial" w:hAnsi="Arial" w:cs="Arial"/>
          <w:b/>
          <w:bCs/>
          <w:sz w:val="24"/>
          <w:szCs w:val="24"/>
        </w:rPr>
        <w:t>Antecedentes</w:t>
      </w:r>
    </w:p>
    <w:p w14:paraId="3B21F452" w14:textId="77777777" w:rsidR="00961FD7" w:rsidRDefault="215474C1" w:rsidP="215474C1">
      <w:pPr>
        <w:jc w:val="both"/>
        <w:rPr>
          <w:rFonts w:ascii="Arial" w:hAnsi="Arial" w:cs="Arial"/>
          <w:sz w:val="24"/>
          <w:szCs w:val="24"/>
        </w:rPr>
      </w:pPr>
      <w:r w:rsidRPr="215474C1">
        <w:rPr>
          <w:rFonts w:ascii="Arial" w:hAnsi="Arial" w:cs="Arial"/>
          <w:sz w:val="24"/>
          <w:szCs w:val="24"/>
        </w:rPr>
        <w:t>Se desarrolló un sistema de avalúo, se describen a continuación:</w:t>
      </w:r>
    </w:p>
    <w:p w14:paraId="20A6C888" w14:textId="77777777" w:rsidR="002C00FD" w:rsidRDefault="002C00FD" w:rsidP="1F2184C9">
      <w:pPr>
        <w:rPr>
          <w:rFonts w:ascii="Arial" w:hAnsi="Arial" w:cs="Arial"/>
          <w:b/>
          <w:bCs/>
          <w:sz w:val="24"/>
          <w:szCs w:val="24"/>
        </w:rPr>
      </w:pPr>
    </w:p>
    <w:p w14:paraId="3967BB9C" w14:textId="77777777" w:rsidR="00961FD7" w:rsidRPr="00A27507" w:rsidRDefault="215474C1" w:rsidP="215474C1">
      <w:pPr>
        <w:rPr>
          <w:rFonts w:ascii="Arial" w:hAnsi="Arial" w:cs="Arial"/>
          <w:b/>
          <w:bCs/>
          <w:sz w:val="24"/>
          <w:szCs w:val="24"/>
        </w:rPr>
      </w:pPr>
      <w:r w:rsidRPr="215474C1">
        <w:rPr>
          <w:rFonts w:ascii="Arial" w:hAnsi="Arial" w:cs="Arial"/>
          <w:b/>
          <w:bCs/>
          <w:sz w:val="24"/>
          <w:szCs w:val="24"/>
        </w:rPr>
        <w:t>DURANTE LA LICENCIATURA</w:t>
      </w:r>
    </w:p>
    <w:p w14:paraId="5B951DF8" w14:textId="77777777" w:rsidR="00961FD7" w:rsidRPr="00A62E45" w:rsidRDefault="215474C1" w:rsidP="215474C1">
      <w:pPr>
        <w:pStyle w:val="Prrafodelista"/>
        <w:numPr>
          <w:ilvl w:val="0"/>
          <w:numId w:val="5"/>
        </w:numPr>
        <w:rPr>
          <w:rFonts w:ascii="Arial" w:hAnsi="Arial" w:cs="Arial"/>
          <w:sz w:val="24"/>
          <w:szCs w:val="24"/>
        </w:rPr>
      </w:pPr>
      <w:r w:rsidRPr="215474C1">
        <w:rPr>
          <w:rFonts w:ascii="Arial" w:hAnsi="Arial" w:cs="Arial"/>
          <w:sz w:val="24"/>
          <w:szCs w:val="24"/>
        </w:rPr>
        <w:t>Evaluación de competencias intermedias (interna y externa)</w:t>
      </w:r>
    </w:p>
    <w:p w14:paraId="02ABAC2F" w14:textId="77777777" w:rsidR="00961FD7" w:rsidRPr="00A62E45" w:rsidRDefault="215474C1" w:rsidP="215474C1">
      <w:pPr>
        <w:pStyle w:val="Prrafodelista"/>
        <w:numPr>
          <w:ilvl w:val="0"/>
          <w:numId w:val="5"/>
        </w:numPr>
        <w:rPr>
          <w:rFonts w:ascii="Arial" w:hAnsi="Arial" w:cs="Arial"/>
          <w:sz w:val="24"/>
          <w:szCs w:val="24"/>
        </w:rPr>
      </w:pPr>
      <w:r w:rsidRPr="215474C1">
        <w:rPr>
          <w:rFonts w:ascii="Arial" w:hAnsi="Arial" w:cs="Arial"/>
          <w:sz w:val="24"/>
          <w:szCs w:val="24"/>
        </w:rPr>
        <w:t>Evaluación de la estadía</w:t>
      </w:r>
    </w:p>
    <w:p w14:paraId="0EF92892" w14:textId="77777777" w:rsidR="00961FD7" w:rsidRDefault="00961FD7">
      <w:pPr>
        <w:rPr>
          <w:rFonts w:ascii="Arial" w:hAnsi="Arial" w:cs="Arial"/>
          <w:sz w:val="24"/>
          <w:szCs w:val="24"/>
        </w:rPr>
      </w:pPr>
    </w:p>
    <w:p w14:paraId="079623F0" w14:textId="77777777" w:rsidR="00961FD7" w:rsidRPr="00A27507" w:rsidRDefault="215474C1" w:rsidP="215474C1">
      <w:pPr>
        <w:rPr>
          <w:rFonts w:ascii="Arial" w:hAnsi="Arial" w:cs="Arial"/>
          <w:b/>
          <w:bCs/>
          <w:sz w:val="24"/>
          <w:szCs w:val="24"/>
        </w:rPr>
      </w:pPr>
      <w:r w:rsidRPr="215474C1">
        <w:rPr>
          <w:rFonts w:ascii="Arial" w:hAnsi="Arial" w:cs="Arial"/>
          <w:b/>
          <w:bCs/>
          <w:sz w:val="24"/>
          <w:szCs w:val="24"/>
        </w:rPr>
        <w:t>AL FINALIZAR</w:t>
      </w:r>
    </w:p>
    <w:p w14:paraId="25ED6FD4" w14:textId="77777777" w:rsidR="00961FD7" w:rsidRPr="00A62E45" w:rsidRDefault="215474C1" w:rsidP="215474C1">
      <w:pPr>
        <w:pStyle w:val="Prrafodelista"/>
        <w:numPr>
          <w:ilvl w:val="0"/>
          <w:numId w:val="6"/>
        </w:numPr>
        <w:rPr>
          <w:rFonts w:ascii="Arial" w:hAnsi="Arial" w:cs="Arial"/>
          <w:sz w:val="24"/>
          <w:szCs w:val="24"/>
        </w:rPr>
      </w:pPr>
      <w:r w:rsidRPr="215474C1">
        <w:rPr>
          <w:rFonts w:ascii="Arial" w:hAnsi="Arial" w:cs="Arial"/>
          <w:sz w:val="24"/>
          <w:szCs w:val="24"/>
        </w:rPr>
        <w:t>Examen EGEL</w:t>
      </w:r>
    </w:p>
    <w:p w14:paraId="20E7CFFD" w14:textId="77777777" w:rsidR="002C00FD" w:rsidRPr="00A62E45" w:rsidRDefault="215474C1" w:rsidP="215474C1">
      <w:pPr>
        <w:pStyle w:val="Prrafodelista"/>
        <w:numPr>
          <w:ilvl w:val="0"/>
          <w:numId w:val="6"/>
        </w:numPr>
        <w:spacing w:after="0" w:line="240" w:lineRule="auto"/>
        <w:rPr>
          <w:rFonts w:ascii="Arial" w:hAnsi="Arial" w:cs="Arial"/>
          <w:sz w:val="24"/>
          <w:szCs w:val="24"/>
        </w:rPr>
      </w:pPr>
      <w:r w:rsidRPr="215474C1">
        <w:rPr>
          <w:rFonts w:ascii="Arial" w:hAnsi="Arial" w:cs="Arial"/>
          <w:sz w:val="24"/>
          <w:szCs w:val="24"/>
        </w:rPr>
        <w:t>Prueba Piloto Pregrado. Región 9 ACBSP</w:t>
      </w:r>
    </w:p>
    <w:p w14:paraId="7822EAAF" w14:textId="77777777" w:rsidR="00961FD7" w:rsidRDefault="00961FD7">
      <w:pPr>
        <w:rPr>
          <w:rFonts w:ascii="Arial" w:hAnsi="Arial" w:cs="Arial"/>
          <w:sz w:val="24"/>
          <w:szCs w:val="24"/>
        </w:rPr>
      </w:pPr>
    </w:p>
    <w:p w14:paraId="6E922A3E" w14:textId="77777777" w:rsidR="002C00FD" w:rsidRDefault="002C00FD">
      <w:pPr>
        <w:rPr>
          <w:rFonts w:ascii="Arial" w:hAnsi="Arial" w:cs="Arial"/>
          <w:sz w:val="24"/>
          <w:szCs w:val="24"/>
        </w:rPr>
      </w:pPr>
    </w:p>
    <w:p w14:paraId="786B714D" w14:textId="77777777" w:rsidR="00961FD7" w:rsidRDefault="215474C1" w:rsidP="215474C1">
      <w:pPr>
        <w:jc w:val="both"/>
        <w:rPr>
          <w:rFonts w:ascii="Arial" w:hAnsi="Arial" w:cs="Arial"/>
          <w:sz w:val="24"/>
          <w:szCs w:val="24"/>
        </w:rPr>
      </w:pPr>
      <w:r w:rsidRPr="215474C1">
        <w:rPr>
          <w:rFonts w:ascii="Arial" w:hAnsi="Arial" w:cs="Arial"/>
          <w:sz w:val="24"/>
          <w:szCs w:val="24"/>
        </w:rPr>
        <w:t>Este sistema de avalúo debe estar alineado con la filosofía de nuestra institución:</w:t>
      </w:r>
    </w:p>
    <w:p w14:paraId="4CE67CA6" w14:textId="77777777" w:rsidR="00B4528A" w:rsidRDefault="00B4528A" w:rsidP="00A27507">
      <w:pPr>
        <w:jc w:val="both"/>
        <w:rPr>
          <w:rFonts w:ascii="Arial" w:hAnsi="Arial" w:cs="Arial"/>
          <w:sz w:val="24"/>
          <w:szCs w:val="24"/>
        </w:rPr>
      </w:pPr>
    </w:p>
    <w:p w14:paraId="4148D8E0" w14:textId="77777777" w:rsidR="00B4528A" w:rsidRPr="00E26856" w:rsidRDefault="215474C1" w:rsidP="215474C1">
      <w:pPr>
        <w:jc w:val="both"/>
        <w:rPr>
          <w:rFonts w:ascii="Arial" w:hAnsi="Arial" w:cs="Arial"/>
          <w:i/>
          <w:iCs/>
          <w:sz w:val="24"/>
          <w:szCs w:val="24"/>
        </w:rPr>
      </w:pPr>
      <w:r w:rsidRPr="215474C1">
        <w:rPr>
          <w:rFonts w:ascii="Arial" w:hAnsi="Arial" w:cs="Arial"/>
          <w:i/>
          <w:iCs/>
          <w:sz w:val="24"/>
          <w:szCs w:val="24"/>
        </w:rPr>
        <w:t>Misión</w:t>
      </w:r>
    </w:p>
    <w:p w14:paraId="22B4EAC9" w14:textId="77777777" w:rsidR="00B4528A" w:rsidRDefault="215474C1" w:rsidP="215474C1">
      <w:pPr>
        <w:jc w:val="both"/>
        <w:rPr>
          <w:rFonts w:ascii="Arial" w:hAnsi="Arial" w:cs="Arial"/>
          <w:sz w:val="24"/>
          <w:szCs w:val="24"/>
        </w:rPr>
      </w:pPr>
      <w:r w:rsidRPr="215474C1">
        <w:rPr>
          <w:rFonts w:ascii="Arial" w:hAnsi="Arial" w:cs="Arial"/>
          <w:i/>
          <w:iCs/>
          <w:sz w:val="24"/>
          <w:szCs w:val="24"/>
        </w:rPr>
        <w:t>Promover la formación integral de personas, ofreciéndoles una educación de calidad, con experiencias laborales y formativas que les conviertan en profesionales competitivos y socialmente responsables.</w:t>
      </w:r>
    </w:p>
    <w:p w14:paraId="119FD998" w14:textId="77777777" w:rsidR="00E26856" w:rsidRDefault="215474C1" w:rsidP="215474C1">
      <w:pPr>
        <w:jc w:val="both"/>
        <w:rPr>
          <w:rFonts w:ascii="Arial" w:hAnsi="Arial" w:cs="Arial"/>
          <w:sz w:val="24"/>
          <w:szCs w:val="24"/>
        </w:rPr>
      </w:pPr>
      <w:r w:rsidRPr="215474C1">
        <w:rPr>
          <w:rFonts w:ascii="Arial" w:hAnsi="Arial" w:cs="Arial"/>
          <w:sz w:val="24"/>
          <w:szCs w:val="24"/>
        </w:rPr>
        <w:t>Asimismo, se tienen presentes los perfiles de egreso de los dos programas acreditados:</w:t>
      </w:r>
    </w:p>
    <w:p w14:paraId="3C6B5504" w14:textId="77777777" w:rsidR="00E26856" w:rsidRDefault="00E26856" w:rsidP="00A27507">
      <w:pPr>
        <w:jc w:val="both"/>
        <w:rPr>
          <w:rFonts w:ascii="Arial" w:hAnsi="Arial" w:cs="Arial"/>
          <w:sz w:val="24"/>
          <w:szCs w:val="24"/>
        </w:rPr>
      </w:pPr>
    </w:p>
    <w:p w14:paraId="7CA94826" w14:textId="77777777" w:rsidR="00961FD7" w:rsidRPr="00AF4B37" w:rsidRDefault="215474C1" w:rsidP="215474C1">
      <w:pPr>
        <w:jc w:val="both"/>
        <w:rPr>
          <w:rFonts w:ascii="Arial" w:hAnsi="Arial" w:cs="Arial"/>
          <w:i/>
          <w:iCs/>
          <w:sz w:val="24"/>
          <w:szCs w:val="24"/>
        </w:rPr>
      </w:pPr>
      <w:r w:rsidRPr="215474C1">
        <w:rPr>
          <w:rFonts w:ascii="Arial" w:hAnsi="Arial" w:cs="Arial"/>
          <w:i/>
          <w:iCs/>
          <w:sz w:val="24"/>
          <w:szCs w:val="24"/>
        </w:rPr>
        <w:t>Administración de Empresas</w:t>
      </w:r>
    </w:p>
    <w:p w14:paraId="0541E7DF" w14:textId="77777777" w:rsidR="00FE6B51" w:rsidRDefault="215474C1" w:rsidP="215474C1">
      <w:pPr>
        <w:jc w:val="both"/>
        <w:rPr>
          <w:rFonts w:ascii="Arial" w:hAnsi="Arial" w:cs="Arial"/>
          <w:i/>
          <w:iCs/>
          <w:sz w:val="24"/>
          <w:szCs w:val="24"/>
        </w:rPr>
      </w:pPr>
      <w:r w:rsidRPr="215474C1">
        <w:rPr>
          <w:rFonts w:ascii="Arial" w:hAnsi="Arial" w:cs="Arial"/>
          <w:i/>
          <w:iCs/>
          <w:sz w:val="24"/>
          <w:szCs w:val="24"/>
        </w:rPr>
        <w:t>El egresado contará con un conocimiento amplio sobre las técnicas de planeación y control, administración de créditos, ventas y finanzas; así como los fundamentos teóricos-metodológicos de la administración estratégica.</w:t>
      </w:r>
    </w:p>
    <w:p w14:paraId="4C691879" w14:textId="77777777" w:rsidR="000F087F" w:rsidRDefault="215474C1" w:rsidP="215474C1">
      <w:pPr>
        <w:jc w:val="both"/>
        <w:rPr>
          <w:rFonts w:ascii="Arial" w:hAnsi="Arial" w:cs="Arial"/>
          <w:i/>
          <w:iCs/>
          <w:sz w:val="24"/>
          <w:szCs w:val="24"/>
        </w:rPr>
      </w:pPr>
      <w:r w:rsidRPr="215474C1">
        <w:rPr>
          <w:rFonts w:ascii="Arial" w:hAnsi="Arial" w:cs="Arial"/>
          <w:i/>
          <w:iCs/>
          <w:sz w:val="24"/>
          <w:szCs w:val="24"/>
        </w:rPr>
        <w:t>Desarrollará la capacidad de análisis del proceso administrativo con fundamento en las teorías actuales y su aplicación dentro de la empresa.</w:t>
      </w:r>
    </w:p>
    <w:p w14:paraId="76DCB837" w14:textId="77777777" w:rsidR="00707144" w:rsidRPr="00AF4B37" w:rsidRDefault="215474C1" w:rsidP="215474C1">
      <w:pPr>
        <w:jc w:val="both"/>
        <w:rPr>
          <w:rFonts w:ascii="Arial" w:hAnsi="Arial" w:cs="Arial"/>
          <w:i/>
          <w:iCs/>
          <w:sz w:val="24"/>
          <w:szCs w:val="24"/>
        </w:rPr>
      </w:pPr>
      <w:r w:rsidRPr="215474C1">
        <w:rPr>
          <w:rFonts w:ascii="Arial" w:hAnsi="Arial" w:cs="Arial"/>
          <w:i/>
          <w:iCs/>
          <w:sz w:val="24"/>
          <w:szCs w:val="24"/>
        </w:rPr>
        <w:t>Además, integrará los conocimientos, habilidades, destrezas, valores y actitudes para incrementar la competitividad y productividad de las empresas mediante la gestión y solución de situaciones complejas en el ámbito profesional de los mismos.</w:t>
      </w:r>
    </w:p>
    <w:p w14:paraId="0C940328" w14:textId="77777777" w:rsidR="00FE6B51" w:rsidRDefault="00FE6B51" w:rsidP="00A27507">
      <w:pPr>
        <w:jc w:val="both"/>
        <w:rPr>
          <w:rFonts w:ascii="Arial" w:hAnsi="Arial" w:cs="Arial"/>
          <w:sz w:val="24"/>
          <w:szCs w:val="24"/>
        </w:rPr>
      </w:pPr>
    </w:p>
    <w:p w14:paraId="2549BBAC" w14:textId="77777777" w:rsidR="00FE6B51" w:rsidRDefault="215474C1" w:rsidP="215474C1">
      <w:pPr>
        <w:jc w:val="both"/>
        <w:rPr>
          <w:rFonts w:ascii="Arial" w:hAnsi="Arial" w:cs="Arial"/>
          <w:sz w:val="24"/>
          <w:szCs w:val="24"/>
        </w:rPr>
      </w:pPr>
      <w:bookmarkStart w:id="0" w:name="OLE_LINK1"/>
      <w:bookmarkStart w:id="1" w:name="OLE_LINK2"/>
      <w:r w:rsidRPr="215474C1">
        <w:rPr>
          <w:rFonts w:ascii="Arial" w:hAnsi="Arial" w:cs="Arial"/>
          <w:sz w:val="24"/>
          <w:szCs w:val="24"/>
        </w:rPr>
        <w:t>Las competencias que conforman el perfil de egreso de esta licenciatura son:</w:t>
      </w:r>
    </w:p>
    <w:bookmarkEnd w:id="0"/>
    <w:bookmarkEnd w:id="1"/>
    <w:p w14:paraId="18B17A6C" w14:textId="77777777" w:rsidR="00073F73"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Conoce la función de compras, así como los sistemas de información para explicar los procesos de administración de compras e inventarios.</w:t>
      </w:r>
    </w:p>
    <w:p w14:paraId="6BB238E7" w14:textId="77777777" w:rsidR="00C91493"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Describe los fundamentos que conceptualizan los beneficios sociales, los incentivos y las prestaciones para asociarlos a la administración de salarios y prestaciones.</w:t>
      </w:r>
    </w:p>
    <w:p w14:paraId="2F3DF48C" w14:textId="77777777" w:rsidR="00C91493"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Comprende las diferentes perspectivas de la administración para argumentar la organización y dirección del área de ventas dentro de las empresas.</w:t>
      </w:r>
    </w:p>
    <w:p w14:paraId="76DB77CC" w14:textId="77777777" w:rsidR="00C91493"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Ilustra la evolución del concepto de capital humano para explicar las estrategias de mejora e integración del capital humano.</w:t>
      </w:r>
    </w:p>
    <w:p w14:paraId="5C8FBE40" w14:textId="77777777" w:rsidR="00C91493"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Determina los diferentes tipos de estrategias existentes dentro de las organizaciones para elegir la más viable dependiendo de los objetivos empresariales.</w:t>
      </w:r>
    </w:p>
    <w:p w14:paraId="118281E2" w14:textId="77777777" w:rsidR="00E9204A" w:rsidRDefault="215474C1" w:rsidP="215474C1">
      <w:pPr>
        <w:pStyle w:val="Prrafodelista"/>
        <w:numPr>
          <w:ilvl w:val="0"/>
          <w:numId w:val="1"/>
        </w:numPr>
        <w:jc w:val="both"/>
        <w:rPr>
          <w:rFonts w:ascii="Arial" w:hAnsi="Arial" w:cs="Arial"/>
          <w:sz w:val="24"/>
          <w:szCs w:val="24"/>
        </w:rPr>
      </w:pPr>
      <w:r w:rsidRPr="215474C1">
        <w:rPr>
          <w:rFonts w:ascii="Arial" w:hAnsi="Arial" w:cs="Arial"/>
          <w:sz w:val="24"/>
          <w:szCs w:val="24"/>
        </w:rPr>
        <w:t>Define los diferentes conceptos y procedimientos de indicadores asociados a los estados financieros para fundamentar diagnósticos financieros.</w:t>
      </w:r>
    </w:p>
    <w:p w14:paraId="56BD6C67" w14:textId="77777777" w:rsidR="00281BEF" w:rsidRDefault="00281BEF" w:rsidP="00A27507">
      <w:pPr>
        <w:jc w:val="both"/>
        <w:rPr>
          <w:rFonts w:ascii="Arial" w:hAnsi="Arial" w:cs="Arial"/>
          <w:sz w:val="24"/>
          <w:szCs w:val="24"/>
        </w:rPr>
      </w:pPr>
    </w:p>
    <w:p w14:paraId="3BF49930" w14:textId="77777777" w:rsidR="00281BEF" w:rsidRPr="000812D4" w:rsidRDefault="215474C1" w:rsidP="215474C1">
      <w:pPr>
        <w:jc w:val="both"/>
        <w:rPr>
          <w:rFonts w:ascii="Arial" w:hAnsi="Arial" w:cs="Arial"/>
          <w:i/>
          <w:iCs/>
          <w:sz w:val="24"/>
          <w:szCs w:val="24"/>
        </w:rPr>
      </w:pPr>
      <w:r w:rsidRPr="215474C1">
        <w:rPr>
          <w:rFonts w:ascii="Arial" w:hAnsi="Arial" w:cs="Arial"/>
          <w:i/>
          <w:iCs/>
          <w:sz w:val="24"/>
          <w:szCs w:val="24"/>
        </w:rPr>
        <w:t>Mercadotecnia Estratégica</w:t>
      </w:r>
    </w:p>
    <w:p w14:paraId="31A5A440" w14:textId="77777777" w:rsidR="00281BEF" w:rsidRPr="000812D4" w:rsidRDefault="215474C1" w:rsidP="215474C1">
      <w:pPr>
        <w:jc w:val="both"/>
        <w:rPr>
          <w:rFonts w:ascii="Arial" w:hAnsi="Arial" w:cs="Arial"/>
          <w:i/>
          <w:iCs/>
          <w:sz w:val="24"/>
          <w:szCs w:val="24"/>
        </w:rPr>
      </w:pPr>
      <w:r w:rsidRPr="215474C1">
        <w:rPr>
          <w:rFonts w:ascii="Arial" w:hAnsi="Arial" w:cs="Arial"/>
          <w:i/>
          <w:iCs/>
          <w:sz w:val="24"/>
          <w:szCs w:val="24"/>
        </w:rPr>
        <w:t>El egresado podrá desarrollarse con eficiencia y competitividad en los ámbitos de intercambio y transacción económica, capaces de diseñar propuestas mercadológicas que favorezcan el logro de los objetivos y metas de la organización. Además de generará y potencializar las oportunidades de mercado para productos y servicios mediante el análisis de información, el desarrollo de estrategias mercadológicas y la implementación de acciones emprendedoras en el ámbito profesional de los mismos.</w:t>
      </w:r>
    </w:p>
    <w:p w14:paraId="3A9AEE9C" w14:textId="77777777" w:rsidR="000812D4" w:rsidRDefault="215474C1" w:rsidP="215474C1">
      <w:pPr>
        <w:jc w:val="both"/>
        <w:rPr>
          <w:rFonts w:ascii="Arial" w:hAnsi="Arial" w:cs="Arial"/>
          <w:sz w:val="24"/>
          <w:szCs w:val="24"/>
        </w:rPr>
      </w:pPr>
      <w:r w:rsidRPr="215474C1">
        <w:rPr>
          <w:rFonts w:ascii="Arial" w:hAnsi="Arial" w:cs="Arial"/>
          <w:sz w:val="24"/>
          <w:szCs w:val="24"/>
        </w:rPr>
        <w:t>Las competencias que conforman el perfil de egreso de esta licenciatura son:</w:t>
      </w:r>
    </w:p>
    <w:p w14:paraId="64C0BBD3" w14:textId="77777777" w:rsidR="00281BEF"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Comprende las diferentes perspectivas de la administración para argumentar la organización y dirección del área de ventas dentro de las empresas.</w:t>
      </w:r>
    </w:p>
    <w:p w14:paraId="50F26FBC" w14:textId="77777777" w:rsidR="00416BB4"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Distingue las diferentes teorías del consumidor para identificar los factores externos e internos que determinan su comportamiento.</w:t>
      </w:r>
    </w:p>
    <w:p w14:paraId="7FB55037" w14:textId="77777777" w:rsidR="00416BB4"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Define las características presentes en los productos y servicios para explicar el ciclo de vida de los mismos.</w:t>
      </w:r>
    </w:p>
    <w:p w14:paraId="69D354C6" w14:textId="77777777" w:rsidR="00416BB4"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Describe las características de las campañas publicitarias, políticas y sociales para fundamentar las estrategias de diseño orientados a objetivos específicos.</w:t>
      </w:r>
    </w:p>
    <w:p w14:paraId="6B682770" w14:textId="77777777" w:rsidR="00416BB4"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Identifica los fundamentos teóricos de la comercialización web para argumentar su implementación como estrategia de mercadotecnia.</w:t>
      </w:r>
    </w:p>
    <w:p w14:paraId="15BDE907" w14:textId="77777777" w:rsidR="005D736E"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Explica las características de los diferentes mercados, así como las tendencias de los negocios para determinar las necesidades de los consumidores que fundamentan el desarrollo de una nueva organización.</w:t>
      </w:r>
    </w:p>
    <w:p w14:paraId="31A17667" w14:textId="77777777" w:rsidR="005D736E"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Interpreta los fundamentos conceptuales de las imágenes digitales para analizar su relación con la creación de las páginas web.</w:t>
      </w:r>
    </w:p>
    <w:p w14:paraId="1A48247D" w14:textId="77777777" w:rsidR="00416BB4" w:rsidRDefault="215474C1" w:rsidP="215474C1">
      <w:pPr>
        <w:pStyle w:val="Prrafodelista"/>
        <w:numPr>
          <w:ilvl w:val="0"/>
          <w:numId w:val="2"/>
        </w:numPr>
        <w:jc w:val="both"/>
        <w:rPr>
          <w:rFonts w:ascii="Arial" w:hAnsi="Arial" w:cs="Arial"/>
          <w:sz w:val="24"/>
          <w:szCs w:val="24"/>
        </w:rPr>
      </w:pPr>
      <w:r w:rsidRPr="215474C1">
        <w:rPr>
          <w:rFonts w:ascii="Arial" w:hAnsi="Arial" w:cs="Arial"/>
          <w:sz w:val="24"/>
          <w:szCs w:val="24"/>
        </w:rPr>
        <w:t xml:space="preserve">Reconoce las diferentes modalidades de marketing para explicar las estrategias asociadas a la mercadotecnia política. </w:t>
      </w:r>
    </w:p>
    <w:p w14:paraId="6187CBBD" w14:textId="77777777" w:rsidR="00397FE8" w:rsidRDefault="215474C1" w:rsidP="215474C1">
      <w:pPr>
        <w:jc w:val="both"/>
        <w:rPr>
          <w:rFonts w:ascii="Arial" w:hAnsi="Arial" w:cs="Arial"/>
          <w:sz w:val="24"/>
          <w:szCs w:val="24"/>
        </w:rPr>
      </w:pPr>
      <w:r w:rsidRPr="215474C1">
        <w:rPr>
          <w:rFonts w:ascii="Arial" w:hAnsi="Arial" w:cs="Arial"/>
          <w:sz w:val="24"/>
          <w:szCs w:val="24"/>
        </w:rPr>
        <w:t>Partimos del perfil de egreso para la generación de instrumentos y estrategias de evaluación que permitieran medir el avance, desde una perspectiva interna, hasta su nivel de competitividad, desde un enfoque externo.</w:t>
      </w:r>
    </w:p>
    <w:p w14:paraId="33740EC9" w14:textId="77777777" w:rsidR="00C13D7B" w:rsidRDefault="215474C1" w:rsidP="215474C1">
      <w:pPr>
        <w:rPr>
          <w:rFonts w:ascii="Arial" w:hAnsi="Arial" w:cs="Arial"/>
          <w:sz w:val="24"/>
          <w:szCs w:val="24"/>
        </w:rPr>
      </w:pPr>
      <w:r w:rsidRPr="215474C1">
        <w:rPr>
          <w:rFonts w:ascii="Arial" w:hAnsi="Arial" w:cs="Arial"/>
          <w:b/>
          <w:bCs/>
          <w:sz w:val="24"/>
          <w:szCs w:val="24"/>
        </w:rPr>
        <w:t>RESULTADOS 2016-2017</w:t>
      </w:r>
    </w:p>
    <w:p w14:paraId="06680D97" w14:textId="77777777" w:rsidR="00A36B1B" w:rsidRPr="00E107F0" w:rsidRDefault="215474C1" w:rsidP="215474C1">
      <w:pPr>
        <w:jc w:val="both"/>
        <w:rPr>
          <w:rFonts w:ascii="Arial" w:hAnsi="Arial" w:cs="Arial"/>
          <w:b/>
          <w:bCs/>
          <w:sz w:val="24"/>
          <w:szCs w:val="24"/>
        </w:rPr>
      </w:pPr>
      <w:r w:rsidRPr="215474C1">
        <w:rPr>
          <w:rFonts w:ascii="Arial" w:hAnsi="Arial" w:cs="Arial"/>
          <w:b/>
          <w:bCs/>
          <w:sz w:val="24"/>
          <w:szCs w:val="24"/>
        </w:rPr>
        <w:t>Evaluación intermedia (interna y externa)</w:t>
      </w:r>
    </w:p>
    <w:p w14:paraId="60DE01CA" w14:textId="77777777" w:rsidR="00A36B1B" w:rsidRDefault="215474C1" w:rsidP="215474C1">
      <w:pPr>
        <w:jc w:val="both"/>
        <w:rPr>
          <w:rFonts w:ascii="Arial" w:hAnsi="Arial" w:cs="Arial"/>
          <w:sz w:val="24"/>
          <w:szCs w:val="24"/>
        </w:rPr>
      </w:pPr>
      <w:r w:rsidRPr="215474C1">
        <w:rPr>
          <w:rFonts w:ascii="Arial" w:hAnsi="Arial" w:cs="Arial"/>
          <w:sz w:val="24"/>
          <w:szCs w:val="24"/>
        </w:rPr>
        <w:t>Durante los estudios de licenciatura, los alumnos reciben evaluación diagnóstica, formativa y sumativa de cada uno de los profesores, lo que da como resultado una calificación que va conformado el historial académico de cada estudiante. Por ser un proceso interno y con características propias de cada ciclo, cada grupo y cada materia, se ha decidido, para este plan de avalúo, generar una herramienta de evaluación que considere la medición del avance de los alumnos que han cursado cuatro cuatrimestres en cuanto a las competencias descritas.</w:t>
      </w:r>
    </w:p>
    <w:p w14:paraId="3FF79B78" w14:textId="77777777" w:rsidR="00A36B1B" w:rsidRDefault="215474C1" w:rsidP="215474C1">
      <w:pPr>
        <w:jc w:val="both"/>
        <w:rPr>
          <w:rFonts w:ascii="Arial" w:hAnsi="Arial" w:cs="Arial"/>
          <w:sz w:val="24"/>
          <w:szCs w:val="24"/>
        </w:rPr>
      </w:pPr>
      <w:r w:rsidRPr="215474C1">
        <w:rPr>
          <w:rFonts w:ascii="Arial" w:hAnsi="Arial" w:cs="Arial"/>
          <w:sz w:val="24"/>
          <w:szCs w:val="24"/>
        </w:rPr>
        <w:t>Las competencias se rescatan del perfil de egreso y se realiza el análisis de las materias que conforman el Componente Profesional Común (CPC), para determinar los resultados del promedio aritmético de tales asignaturas. El alcance de esta evaluación fue del 100% de los alumnos inscritos en los dos programas acreditados.</w:t>
      </w:r>
    </w:p>
    <w:p w14:paraId="19141274" w14:textId="77777777" w:rsidR="00400DDD" w:rsidRPr="00E107F0" w:rsidRDefault="215474C1" w:rsidP="215474C1">
      <w:pPr>
        <w:rPr>
          <w:rFonts w:ascii="Arial" w:hAnsi="Arial" w:cs="Arial"/>
          <w:b/>
          <w:bCs/>
          <w:sz w:val="24"/>
          <w:szCs w:val="24"/>
        </w:rPr>
      </w:pPr>
      <w:r w:rsidRPr="215474C1">
        <w:rPr>
          <w:rFonts w:ascii="Arial" w:hAnsi="Arial" w:cs="Arial"/>
          <w:b/>
          <w:bCs/>
          <w:sz w:val="24"/>
          <w:szCs w:val="24"/>
        </w:rPr>
        <w:t>Evaluación intermedia (interna)</w:t>
      </w:r>
    </w:p>
    <w:p w14:paraId="3214A709" w14:textId="77777777" w:rsidR="00C83346" w:rsidRDefault="215474C1" w:rsidP="215474C1">
      <w:pPr>
        <w:rPr>
          <w:rFonts w:ascii="Arial" w:hAnsi="Arial" w:cs="Arial"/>
          <w:sz w:val="24"/>
          <w:szCs w:val="24"/>
        </w:rPr>
      </w:pPr>
      <w:r w:rsidRPr="215474C1">
        <w:rPr>
          <w:rFonts w:ascii="Arial" w:hAnsi="Arial" w:cs="Arial"/>
          <w:sz w:val="24"/>
          <w:szCs w:val="24"/>
        </w:rPr>
        <w:t>Al respecto, se observó que, los alumnos han tenido un incremento en las habilidades del conocimiento que se evaluaron del año 2016 al 2017:</w:t>
      </w:r>
    </w:p>
    <w:p w14:paraId="5D58D544" w14:textId="77777777" w:rsidR="00225840" w:rsidRDefault="215474C1" w:rsidP="215474C1">
      <w:pPr>
        <w:ind w:left="708"/>
        <w:rPr>
          <w:rFonts w:ascii="Arial" w:hAnsi="Arial" w:cs="Arial"/>
          <w:sz w:val="24"/>
          <w:szCs w:val="24"/>
        </w:rPr>
      </w:pPr>
      <w:r w:rsidRPr="215474C1">
        <w:rPr>
          <w:rFonts w:ascii="Arial" w:hAnsi="Arial" w:cs="Arial"/>
          <w:sz w:val="24"/>
          <w:szCs w:val="24"/>
        </w:rPr>
        <w:t>En los conocimientos relacionados con las Técnicas de Planeación y Control de tener una evaluación en el 2016 de 9.28 a 9.48 en el 2017</w:t>
      </w:r>
    </w:p>
    <w:p w14:paraId="33FA791B" w14:textId="77777777" w:rsidR="00E60C0D" w:rsidRDefault="215474C1" w:rsidP="215474C1">
      <w:pPr>
        <w:ind w:left="708"/>
        <w:rPr>
          <w:rFonts w:ascii="Arial" w:hAnsi="Arial" w:cs="Arial"/>
          <w:sz w:val="24"/>
          <w:szCs w:val="24"/>
        </w:rPr>
      </w:pPr>
      <w:r w:rsidRPr="215474C1">
        <w:rPr>
          <w:rFonts w:ascii="Arial" w:hAnsi="Arial" w:cs="Arial"/>
          <w:sz w:val="24"/>
          <w:szCs w:val="24"/>
        </w:rPr>
        <w:t>En los conocimientos relacionados con la Gestión y Desarrollo Humano de tener una evaluación en el 2016 de 9.39 a 9.44 en el 2017</w:t>
      </w:r>
    </w:p>
    <w:p w14:paraId="2B04CDC3" w14:textId="77777777" w:rsidR="00E60C0D" w:rsidRDefault="215474C1" w:rsidP="215474C1">
      <w:pPr>
        <w:ind w:left="708"/>
        <w:rPr>
          <w:rFonts w:ascii="Arial" w:hAnsi="Arial" w:cs="Arial"/>
          <w:sz w:val="24"/>
          <w:szCs w:val="24"/>
        </w:rPr>
      </w:pPr>
      <w:r w:rsidRPr="215474C1">
        <w:rPr>
          <w:rFonts w:ascii="Arial" w:hAnsi="Arial" w:cs="Arial"/>
          <w:sz w:val="24"/>
          <w:szCs w:val="24"/>
        </w:rPr>
        <w:t>En los conocimientos relacionados con Investigación de Mercados de tener una evaluación en el 2016 de 9.12 a 9.44 en el 2017</w:t>
      </w:r>
    </w:p>
    <w:p w14:paraId="72567A38" w14:textId="77777777" w:rsidR="00E60C0D" w:rsidRDefault="215474C1" w:rsidP="215474C1">
      <w:pPr>
        <w:ind w:left="708"/>
        <w:rPr>
          <w:rFonts w:ascii="Arial" w:hAnsi="Arial" w:cs="Arial"/>
          <w:sz w:val="24"/>
          <w:szCs w:val="24"/>
        </w:rPr>
      </w:pPr>
      <w:r w:rsidRPr="215474C1">
        <w:rPr>
          <w:rFonts w:ascii="Arial" w:hAnsi="Arial" w:cs="Arial"/>
          <w:sz w:val="24"/>
          <w:szCs w:val="24"/>
        </w:rPr>
        <w:t>En los conocimientos relacionados con Estrategias de Mercadotecnia de tener una evaluación en el 2016 de 9.48 a 9.51 en el 2017.</w:t>
      </w:r>
    </w:p>
    <w:p w14:paraId="7A9BA203" w14:textId="77777777" w:rsidR="00E60C0D" w:rsidRDefault="215474C1" w:rsidP="215474C1">
      <w:pPr>
        <w:rPr>
          <w:rFonts w:ascii="Arial" w:hAnsi="Arial" w:cs="Arial"/>
          <w:sz w:val="24"/>
          <w:szCs w:val="24"/>
        </w:rPr>
      </w:pPr>
      <w:r w:rsidRPr="215474C1">
        <w:rPr>
          <w:rFonts w:ascii="Arial" w:hAnsi="Arial" w:cs="Arial"/>
          <w:sz w:val="24"/>
          <w:szCs w:val="24"/>
        </w:rPr>
        <w:t>Se presentó una disminución en la evaluación de conocimientos en Campañas Publicitarias en el 2016 de 9.41 a 9.39 en el 2017.</w:t>
      </w:r>
    </w:p>
    <w:p w14:paraId="76F5C6B2" w14:textId="5FFA7575" w:rsidR="00E60C0D" w:rsidRDefault="215474C1" w:rsidP="215474C1">
      <w:pPr>
        <w:rPr>
          <w:rFonts w:ascii="Arial" w:hAnsi="Arial" w:cs="Arial"/>
          <w:sz w:val="24"/>
          <w:szCs w:val="24"/>
        </w:rPr>
      </w:pPr>
      <w:r w:rsidRPr="215474C1">
        <w:rPr>
          <w:rFonts w:ascii="Arial" w:hAnsi="Arial" w:cs="Arial"/>
          <w:sz w:val="24"/>
          <w:szCs w:val="24"/>
        </w:rPr>
        <w:t>Parte de las estrategias que se están desarrollando dentro de la Universidad y en específico en las áreas de interés; se realizaran diferentes cursos y talleres de reforzamiento mediante la vivencia de proyectos aplicados a su labor en el día a día.</w:t>
      </w:r>
    </w:p>
    <w:p w14:paraId="68800CDE" w14:textId="078E5713" w:rsidR="215474C1" w:rsidRDefault="00454B6A" w:rsidP="215474C1">
      <w:pPr>
        <w:rPr>
          <w:rFonts w:ascii="Arial" w:hAnsi="Arial" w:cs="Arial"/>
          <w:sz w:val="24"/>
          <w:szCs w:val="24"/>
        </w:rPr>
      </w:pPr>
      <w:r w:rsidRPr="00454B6A">
        <w:rPr>
          <w:rFonts w:ascii="Arial" w:hAnsi="Arial" w:cs="Arial"/>
          <w:sz w:val="24"/>
          <w:szCs w:val="24"/>
        </w:rPr>
        <w:drawing>
          <wp:inline distT="0" distB="0" distL="0" distR="0" wp14:anchorId="0D5CAB9C" wp14:editId="4571668D">
            <wp:extent cx="5612130" cy="323151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231515"/>
                    </a:xfrm>
                    <a:prstGeom prst="rect">
                      <a:avLst/>
                    </a:prstGeom>
                  </pic:spPr>
                </pic:pic>
              </a:graphicData>
            </a:graphic>
          </wp:inline>
        </w:drawing>
      </w:r>
    </w:p>
    <w:p w14:paraId="7780140E" w14:textId="77777777" w:rsidR="00454B6A" w:rsidRDefault="00454B6A" w:rsidP="215474C1">
      <w:pPr>
        <w:rPr>
          <w:rFonts w:ascii="Arial" w:hAnsi="Arial" w:cs="Arial"/>
          <w:sz w:val="24"/>
          <w:szCs w:val="24"/>
        </w:rPr>
      </w:pPr>
    </w:p>
    <w:p w14:paraId="2B372A3A" w14:textId="732537D3" w:rsidR="00454B6A" w:rsidRDefault="00454B6A" w:rsidP="215474C1">
      <w:pPr>
        <w:rPr>
          <w:rFonts w:ascii="Arial" w:hAnsi="Arial" w:cs="Arial"/>
          <w:sz w:val="24"/>
          <w:szCs w:val="24"/>
        </w:rPr>
      </w:pPr>
      <w:r w:rsidRPr="00454B6A">
        <w:rPr>
          <w:rFonts w:ascii="Arial" w:hAnsi="Arial" w:cs="Arial"/>
          <w:sz w:val="24"/>
          <w:szCs w:val="24"/>
        </w:rPr>
        <w:drawing>
          <wp:inline distT="0" distB="0" distL="0" distR="0" wp14:anchorId="75DB8579" wp14:editId="2253AF4B">
            <wp:extent cx="5612130" cy="222885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28850"/>
                    </a:xfrm>
                    <a:prstGeom prst="rect">
                      <a:avLst/>
                    </a:prstGeom>
                  </pic:spPr>
                </pic:pic>
              </a:graphicData>
            </a:graphic>
          </wp:inline>
        </w:drawing>
      </w:r>
    </w:p>
    <w:p w14:paraId="19688955" w14:textId="77777777" w:rsidR="00454B6A" w:rsidRDefault="00454B6A" w:rsidP="215474C1">
      <w:pPr>
        <w:rPr>
          <w:rFonts w:ascii="Arial" w:hAnsi="Arial" w:cs="Arial"/>
          <w:sz w:val="24"/>
          <w:szCs w:val="24"/>
        </w:rPr>
      </w:pPr>
    </w:p>
    <w:p w14:paraId="76B9CC01" w14:textId="77777777" w:rsidR="00454B6A" w:rsidRDefault="00454B6A" w:rsidP="215474C1">
      <w:pPr>
        <w:rPr>
          <w:rFonts w:ascii="Arial" w:hAnsi="Arial" w:cs="Arial"/>
          <w:sz w:val="24"/>
          <w:szCs w:val="24"/>
        </w:rPr>
      </w:pPr>
    </w:p>
    <w:p w14:paraId="7F789BD8" w14:textId="38699ECB" w:rsidR="00454B6A" w:rsidRDefault="00454B6A" w:rsidP="215474C1">
      <w:pPr>
        <w:rPr>
          <w:rFonts w:ascii="Arial" w:hAnsi="Arial" w:cs="Arial"/>
          <w:sz w:val="24"/>
          <w:szCs w:val="24"/>
        </w:rPr>
      </w:pPr>
      <w:r w:rsidRPr="00454B6A">
        <w:rPr>
          <w:rFonts w:ascii="Arial" w:hAnsi="Arial" w:cs="Arial"/>
          <w:sz w:val="24"/>
          <w:szCs w:val="24"/>
        </w:rPr>
        <w:drawing>
          <wp:inline distT="0" distB="0" distL="0" distR="0" wp14:anchorId="46FDB134" wp14:editId="6455D6D5">
            <wp:extent cx="5612130" cy="2295525"/>
            <wp:effectExtent l="0" t="0" r="762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295525"/>
                    </a:xfrm>
                    <a:prstGeom prst="rect">
                      <a:avLst/>
                    </a:prstGeom>
                  </pic:spPr>
                </pic:pic>
              </a:graphicData>
            </a:graphic>
          </wp:inline>
        </w:drawing>
      </w:r>
    </w:p>
    <w:p w14:paraId="4C1F90DB" w14:textId="70A20FA8" w:rsidR="00454B6A" w:rsidRDefault="00454B6A" w:rsidP="215474C1">
      <w:pPr>
        <w:rPr>
          <w:rFonts w:ascii="Arial" w:hAnsi="Arial" w:cs="Arial"/>
          <w:sz w:val="24"/>
          <w:szCs w:val="24"/>
        </w:rPr>
      </w:pPr>
      <w:r w:rsidRPr="00454B6A">
        <w:rPr>
          <w:rFonts w:ascii="Arial" w:hAnsi="Arial" w:cs="Arial"/>
          <w:sz w:val="24"/>
          <w:szCs w:val="24"/>
        </w:rPr>
        <w:drawing>
          <wp:inline distT="0" distB="0" distL="0" distR="0" wp14:anchorId="143F9047" wp14:editId="0A03B27F">
            <wp:extent cx="5612130" cy="199390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1993900"/>
                    </a:xfrm>
                    <a:prstGeom prst="rect">
                      <a:avLst/>
                    </a:prstGeom>
                  </pic:spPr>
                </pic:pic>
              </a:graphicData>
            </a:graphic>
          </wp:inline>
        </w:drawing>
      </w:r>
    </w:p>
    <w:p w14:paraId="4AE36038" w14:textId="028E2562" w:rsidR="00454B6A" w:rsidRDefault="00454B6A" w:rsidP="215474C1">
      <w:pPr>
        <w:rPr>
          <w:rFonts w:ascii="Arial" w:hAnsi="Arial" w:cs="Arial"/>
          <w:sz w:val="24"/>
          <w:szCs w:val="24"/>
        </w:rPr>
      </w:pPr>
      <w:r w:rsidRPr="00454B6A">
        <w:rPr>
          <w:rFonts w:ascii="Arial" w:hAnsi="Arial" w:cs="Arial"/>
          <w:sz w:val="24"/>
          <w:szCs w:val="24"/>
        </w:rPr>
        <w:drawing>
          <wp:inline distT="0" distB="0" distL="0" distR="0" wp14:anchorId="223CD6B4" wp14:editId="203FED60">
            <wp:extent cx="5612130" cy="20218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021840"/>
                    </a:xfrm>
                    <a:prstGeom prst="rect">
                      <a:avLst/>
                    </a:prstGeom>
                  </pic:spPr>
                </pic:pic>
              </a:graphicData>
            </a:graphic>
          </wp:inline>
        </w:drawing>
      </w:r>
    </w:p>
    <w:p w14:paraId="4F824F7F" w14:textId="77777777" w:rsidR="00454B6A" w:rsidRDefault="00454B6A" w:rsidP="215474C1">
      <w:pPr>
        <w:rPr>
          <w:rFonts w:ascii="Arial" w:hAnsi="Arial" w:cs="Arial"/>
          <w:sz w:val="24"/>
          <w:szCs w:val="24"/>
        </w:rPr>
      </w:pPr>
    </w:p>
    <w:p w14:paraId="45D1CF7C" w14:textId="77777777" w:rsidR="00454B6A" w:rsidRDefault="00454B6A" w:rsidP="215474C1">
      <w:pPr>
        <w:rPr>
          <w:rFonts w:ascii="Arial" w:hAnsi="Arial" w:cs="Arial"/>
          <w:sz w:val="24"/>
          <w:szCs w:val="24"/>
        </w:rPr>
      </w:pPr>
    </w:p>
    <w:p w14:paraId="078E7EF1" w14:textId="77777777" w:rsidR="00F945D2" w:rsidRDefault="00F945D2" w:rsidP="1F2184C9">
      <w:pPr>
        <w:rPr>
          <w:rFonts w:ascii="Arial" w:hAnsi="Arial" w:cs="Arial"/>
          <w:sz w:val="24"/>
          <w:szCs w:val="24"/>
        </w:rPr>
      </w:pPr>
    </w:p>
    <w:p w14:paraId="4DD49E8A" w14:textId="77777777" w:rsidR="00400DDD" w:rsidRPr="00E107F0" w:rsidRDefault="215474C1" w:rsidP="215474C1">
      <w:pPr>
        <w:rPr>
          <w:rFonts w:ascii="Arial" w:hAnsi="Arial" w:cs="Arial"/>
          <w:b/>
          <w:bCs/>
          <w:sz w:val="24"/>
          <w:szCs w:val="24"/>
        </w:rPr>
      </w:pPr>
      <w:r w:rsidRPr="215474C1">
        <w:rPr>
          <w:rFonts w:ascii="Arial" w:hAnsi="Arial" w:cs="Arial"/>
          <w:b/>
          <w:bCs/>
          <w:sz w:val="24"/>
          <w:szCs w:val="24"/>
        </w:rPr>
        <w:t>Evaluación intermedia (interna y externa) (Asesor Académico y Empresario)</w:t>
      </w:r>
    </w:p>
    <w:p w14:paraId="70D2E1FB" w14:textId="77777777" w:rsidR="00400DDD" w:rsidRPr="00E107F0" w:rsidRDefault="215474C1" w:rsidP="215474C1">
      <w:pPr>
        <w:rPr>
          <w:rFonts w:ascii="Arial" w:hAnsi="Arial" w:cs="Arial"/>
          <w:b/>
          <w:bCs/>
          <w:sz w:val="24"/>
          <w:szCs w:val="24"/>
        </w:rPr>
      </w:pPr>
      <w:r w:rsidRPr="215474C1">
        <w:rPr>
          <w:rFonts w:ascii="Arial" w:hAnsi="Arial" w:cs="Arial"/>
          <w:b/>
          <w:bCs/>
          <w:sz w:val="24"/>
          <w:szCs w:val="24"/>
        </w:rPr>
        <w:t>Evaluación de la estadía</w:t>
      </w:r>
    </w:p>
    <w:p w14:paraId="65344FD2" w14:textId="77777777" w:rsidR="00400DDD" w:rsidRDefault="215474C1" w:rsidP="215474C1">
      <w:pPr>
        <w:jc w:val="both"/>
        <w:rPr>
          <w:rFonts w:ascii="Arial" w:hAnsi="Arial" w:cs="Arial"/>
          <w:sz w:val="24"/>
          <w:szCs w:val="24"/>
        </w:rPr>
      </w:pPr>
      <w:r w:rsidRPr="215474C1">
        <w:rPr>
          <w:rFonts w:ascii="Arial" w:hAnsi="Arial" w:cs="Arial"/>
          <w:sz w:val="24"/>
          <w:szCs w:val="24"/>
        </w:rPr>
        <w:t>Durante el proceso d estadía se lleva a cabo el proceso de evaluación de las competencias disciplinares o profesionales y de las competencias blandas o transversales, que se especifican en la siguiente tabla con sus respectivos resultados en 2016 y 2017, contra los resultados del Sistema UNID:</w:t>
      </w:r>
    </w:p>
    <w:p w14:paraId="65EDFEB9" w14:textId="77777777" w:rsidR="005122F9" w:rsidRDefault="215474C1" w:rsidP="215474C1">
      <w:pPr>
        <w:jc w:val="both"/>
        <w:rPr>
          <w:rFonts w:ascii="Arial" w:hAnsi="Arial" w:cs="Arial"/>
          <w:sz w:val="24"/>
          <w:szCs w:val="24"/>
        </w:rPr>
      </w:pPr>
      <w:r w:rsidRPr="215474C1">
        <w:rPr>
          <w:rFonts w:ascii="Arial" w:hAnsi="Arial" w:cs="Arial"/>
          <w:b/>
          <w:bCs/>
          <w:sz w:val="24"/>
          <w:szCs w:val="24"/>
        </w:rPr>
        <w:t>Licenciatura en Administración</w:t>
      </w:r>
    </w:p>
    <w:tbl>
      <w:tblPr>
        <w:tblW w:w="10173" w:type="dxa"/>
        <w:tblCellMar>
          <w:left w:w="0" w:type="dxa"/>
          <w:right w:w="0" w:type="dxa"/>
        </w:tblCellMar>
        <w:tblLook w:val="04A0" w:firstRow="1" w:lastRow="0" w:firstColumn="1" w:lastColumn="0" w:noHBand="0" w:noVBand="1"/>
      </w:tblPr>
      <w:tblGrid>
        <w:gridCol w:w="9180"/>
        <w:gridCol w:w="993"/>
      </w:tblGrid>
      <w:tr w:rsidR="00DF5FFD" w14:paraId="372DFC06" w14:textId="77777777" w:rsidTr="215474C1">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1EFE5" w14:textId="77777777" w:rsidR="00DF5FFD" w:rsidRPr="00DF5FFD" w:rsidRDefault="215474C1" w:rsidP="215474C1">
            <w:pPr>
              <w:rPr>
                <w:rFonts w:ascii="Arial" w:hAnsi="Arial" w:cs="Arial"/>
                <w:sz w:val="24"/>
                <w:szCs w:val="24"/>
              </w:rPr>
            </w:pPr>
            <w:r w:rsidRPr="215474C1">
              <w:rPr>
                <w:rFonts w:ascii="Arial" w:hAnsi="Arial" w:cs="Arial"/>
                <w:sz w:val="24"/>
                <w:szCs w:val="24"/>
              </w:rPr>
              <w:t>Competencias profesionales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D2B96"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2017</w:t>
            </w:r>
          </w:p>
        </w:tc>
      </w:tr>
      <w:tr w:rsidR="00DF5FFD" w14:paraId="59D0BBDB"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A468C" w14:textId="77777777" w:rsidR="00DF5FFD" w:rsidRPr="00DF5FFD" w:rsidRDefault="215474C1" w:rsidP="215474C1">
            <w:pPr>
              <w:rPr>
                <w:rFonts w:ascii="Arial" w:hAnsi="Arial" w:cs="Arial"/>
                <w:sz w:val="24"/>
                <w:szCs w:val="24"/>
              </w:rPr>
            </w:pPr>
            <w:r w:rsidRPr="215474C1">
              <w:rPr>
                <w:rFonts w:ascii="Arial" w:hAnsi="Arial" w:cs="Arial"/>
                <w:sz w:val="24"/>
                <w:szCs w:val="24"/>
              </w:rPr>
              <w:t xml:space="preserve">El alumno conoce la técnica de Planeación, Administración y Control de los recursos y la importancia de las finanzas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2E156EE"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9.48</w:t>
            </w:r>
          </w:p>
        </w:tc>
      </w:tr>
      <w:tr w:rsidR="00DF5FFD" w14:paraId="54E13DAA"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3A0C4"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tiene el conocimiento de la gestión y el desarrollo del recurso humano.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6FB61BB"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9.44</w:t>
            </w:r>
          </w:p>
        </w:tc>
      </w:tr>
      <w:tr w:rsidR="00DF5FFD" w14:paraId="041D047C"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790D3"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desarrolla las habilidades para planear la investigación de mercados e implementa estrategias de mercadotecnia.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D4BE857"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9.44</w:t>
            </w:r>
          </w:p>
        </w:tc>
      </w:tr>
      <w:tr w:rsidR="00DF5FFD" w14:paraId="28A33B64"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1C955"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comprende las estrategias de mercadotecnia nacional e internacional, sus aspectos legales y las relaciones comerciales.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ED5BC3D"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9.43</w:t>
            </w:r>
          </w:p>
        </w:tc>
      </w:tr>
      <w:tr w:rsidR="00DF5FFD" w14:paraId="2E0C9610"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A2CE5"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soluciona problemas, es competitivo y productivo. Productividad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208FE33"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9.48</w:t>
            </w:r>
          </w:p>
        </w:tc>
      </w:tr>
      <w:tr w:rsidR="00DF5FFD" w14:paraId="04895C6D"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5ABBF"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identifica las metas y sabe tomar decisiones. Pensamiento Analítico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CFA9741"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9.43</w:t>
            </w:r>
          </w:p>
        </w:tc>
      </w:tr>
      <w:tr w:rsidR="00DF5FFD" w14:paraId="4A3EFC41"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AB83D6" w14:textId="77777777" w:rsidR="00DF5FFD" w:rsidRPr="00DF5FFD" w:rsidRDefault="215474C1" w:rsidP="215474C1">
            <w:pPr>
              <w:rPr>
                <w:rFonts w:ascii="Arial" w:hAnsi="Arial" w:cs="Arial"/>
                <w:sz w:val="24"/>
                <w:szCs w:val="24"/>
              </w:rPr>
            </w:pPr>
            <w:r w:rsidRPr="215474C1">
              <w:rPr>
                <w:rFonts w:ascii="Arial" w:hAnsi="Arial" w:cs="Arial"/>
                <w:sz w:val="24"/>
                <w:szCs w:val="24"/>
              </w:rPr>
              <w:t>Competencias Blandas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2ED7218" w14:textId="77777777" w:rsidR="00DF5FFD" w:rsidRPr="00DF5FFD" w:rsidRDefault="00DF5FFD">
            <w:pPr>
              <w:jc w:val="center"/>
              <w:rPr>
                <w:rFonts w:ascii="Arial" w:hAnsi="Arial" w:cs="Arial"/>
                <w:sz w:val="24"/>
                <w:szCs w:val="24"/>
              </w:rPr>
            </w:pPr>
          </w:p>
        </w:tc>
      </w:tr>
      <w:tr w:rsidR="00DF5FFD" w14:paraId="56ACC82A"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014EA" w14:textId="77777777" w:rsidR="00DF5FFD" w:rsidRPr="00DF5FFD" w:rsidRDefault="215474C1" w:rsidP="215474C1">
            <w:pPr>
              <w:rPr>
                <w:rFonts w:ascii="Arial" w:hAnsi="Arial" w:cs="Arial"/>
                <w:sz w:val="24"/>
                <w:szCs w:val="24"/>
              </w:rPr>
            </w:pPr>
            <w:r w:rsidRPr="215474C1">
              <w:rPr>
                <w:rFonts w:ascii="Arial" w:hAnsi="Arial" w:cs="Arial"/>
                <w:sz w:val="24"/>
                <w:szCs w:val="24"/>
              </w:rPr>
              <w:t>Aprendizaje. Capacidad para aprender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A0F43E8"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9.48</w:t>
            </w:r>
          </w:p>
        </w:tc>
      </w:tr>
      <w:tr w:rsidR="00DF5FFD" w14:paraId="68BF438B"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7C588" w14:textId="77777777" w:rsidR="00DF5FFD" w:rsidRPr="00DF5FFD" w:rsidRDefault="215474C1" w:rsidP="215474C1">
            <w:pPr>
              <w:rPr>
                <w:rFonts w:ascii="Arial" w:hAnsi="Arial" w:cs="Arial"/>
                <w:sz w:val="24"/>
                <w:szCs w:val="24"/>
              </w:rPr>
            </w:pPr>
            <w:r w:rsidRPr="215474C1">
              <w:rPr>
                <w:rFonts w:ascii="Arial" w:hAnsi="Arial" w:cs="Arial"/>
                <w:sz w:val="24"/>
                <w:szCs w:val="24"/>
              </w:rPr>
              <w:t>Manejo de la información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CB1B6D1"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9.40</w:t>
            </w:r>
          </w:p>
        </w:tc>
      </w:tr>
      <w:tr w:rsidR="00DF5FFD" w14:paraId="3E58CB99"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F209D" w14:textId="77777777" w:rsidR="00DF5FFD" w:rsidRPr="00DF5FFD" w:rsidRDefault="215474C1" w:rsidP="215474C1">
            <w:pPr>
              <w:rPr>
                <w:rFonts w:ascii="Arial" w:hAnsi="Arial" w:cs="Arial"/>
                <w:sz w:val="24"/>
                <w:szCs w:val="24"/>
              </w:rPr>
            </w:pPr>
            <w:r w:rsidRPr="215474C1">
              <w:rPr>
                <w:rFonts w:ascii="Arial" w:hAnsi="Arial" w:cs="Arial"/>
                <w:sz w:val="24"/>
                <w:szCs w:val="24"/>
              </w:rPr>
              <w:t>Cumplimiento Responsabilidad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9E2D6D6"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9.50</w:t>
            </w:r>
          </w:p>
        </w:tc>
      </w:tr>
      <w:tr w:rsidR="00DF5FFD" w:rsidRPr="00DF5FFD" w14:paraId="6D8A2FA4"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79016" w14:textId="77777777" w:rsidR="00DF5FFD" w:rsidRPr="00DF5FFD" w:rsidRDefault="215474C1" w:rsidP="215474C1">
            <w:pPr>
              <w:rPr>
                <w:rFonts w:ascii="Arial" w:hAnsi="Arial" w:cs="Arial"/>
                <w:sz w:val="24"/>
                <w:szCs w:val="24"/>
              </w:rPr>
            </w:pPr>
            <w:r w:rsidRPr="215474C1">
              <w:rPr>
                <w:rFonts w:ascii="Arial" w:hAnsi="Arial" w:cs="Arial"/>
                <w:sz w:val="24"/>
                <w:szCs w:val="24"/>
              </w:rPr>
              <w:t>Proactividad e iniciativa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EAF7E39"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9.30</w:t>
            </w:r>
          </w:p>
        </w:tc>
      </w:tr>
      <w:tr w:rsidR="00DF5FFD" w:rsidRPr="00DF5FFD" w14:paraId="6CCC7DDD"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285BC" w14:textId="77777777" w:rsidR="00DF5FFD" w:rsidRPr="00DF5FFD" w:rsidRDefault="215474C1" w:rsidP="215474C1">
            <w:pPr>
              <w:rPr>
                <w:rFonts w:ascii="Arial" w:hAnsi="Arial" w:cs="Arial"/>
                <w:sz w:val="24"/>
                <w:szCs w:val="24"/>
              </w:rPr>
            </w:pPr>
            <w:r w:rsidRPr="215474C1">
              <w:rPr>
                <w:rFonts w:ascii="Arial" w:hAnsi="Arial" w:cs="Arial"/>
                <w:sz w:val="24"/>
                <w:szCs w:val="24"/>
              </w:rPr>
              <w:t>Trabajo en equipo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DE17183"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9.66</w:t>
            </w:r>
          </w:p>
        </w:tc>
      </w:tr>
      <w:tr w:rsidR="00DF5FFD" w:rsidRPr="00DF5FFD" w14:paraId="0A66891C"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567DD" w14:textId="77777777" w:rsidR="00DF5FFD" w:rsidRPr="00DF5FFD" w:rsidRDefault="215474C1" w:rsidP="215474C1">
            <w:pPr>
              <w:rPr>
                <w:rFonts w:ascii="Arial" w:hAnsi="Arial" w:cs="Arial"/>
                <w:sz w:val="24"/>
                <w:szCs w:val="24"/>
              </w:rPr>
            </w:pPr>
            <w:r w:rsidRPr="215474C1">
              <w:rPr>
                <w:rFonts w:ascii="Arial" w:hAnsi="Arial" w:cs="Arial"/>
                <w:sz w:val="24"/>
                <w:szCs w:val="24"/>
              </w:rPr>
              <w:t>Probabilidad y capacidad de análisis Habilidad Analítica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66E8EBB"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9.62</w:t>
            </w:r>
          </w:p>
        </w:tc>
      </w:tr>
    </w:tbl>
    <w:p w14:paraId="1AA69D50" w14:textId="77777777" w:rsidR="005122F9" w:rsidRDefault="005122F9" w:rsidP="005122F9">
      <w:pPr>
        <w:rPr>
          <w:rFonts w:ascii="Calibri" w:hAnsi="Calibri" w:cs="Calibri"/>
          <w:lang w:val="es-ES"/>
        </w:rPr>
      </w:pPr>
    </w:p>
    <w:p w14:paraId="04EDCB00" w14:textId="77777777" w:rsidR="00A62E45" w:rsidRDefault="00A62E45" w:rsidP="1F2184C9">
      <w:pPr>
        <w:rPr>
          <w:rFonts w:ascii="Arial" w:hAnsi="Arial" w:cs="Arial"/>
          <w:b/>
          <w:bCs/>
          <w:sz w:val="24"/>
          <w:szCs w:val="24"/>
          <w:lang w:val="es-ES"/>
        </w:rPr>
      </w:pPr>
    </w:p>
    <w:p w14:paraId="7FA00B1B" w14:textId="77777777" w:rsidR="005122F9" w:rsidRPr="005122F9" w:rsidRDefault="215474C1" w:rsidP="215474C1">
      <w:pPr>
        <w:rPr>
          <w:rFonts w:ascii="Arial" w:hAnsi="Arial" w:cs="Arial"/>
          <w:b/>
          <w:bCs/>
          <w:sz w:val="24"/>
          <w:szCs w:val="24"/>
          <w:lang w:val="es-ES"/>
        </w:rPr>
      </w:pPr>
      <w:r w:rsidRPr="215474C1">
        <w:rPr>
          <w:rFonts w:ascii="Arial" w:hAnsi="Arial" w:cs="Arial"/>
          <w:b/>
          <w:bCs/>
          <w:sz w:val="24"/>
          <w:szCs w:val="24"/>
          <w:lang w:val="es-ES"/>
        </w:rPr>
        <w:t>Licenciatura en Mercadotecnia</w:t>
      </w:r>
    </w:p>
    <w:p w14:paraId="39D6F7D4" w14:textId="77777777" w:rsidR="005122F9" w:rsidRDefault="005122F9" w:rsidP="005122F9">
      <w:pPr>
        <w:rPr>
          <w:lang w:val="es-ES"/>
        </w:rPr>
      </w:pPr>
    </w:p>
    <w:tbl>
      <w:tblPr>
        <w:tblW w:w="10173" w:type="dxa"/>
        <w:tblCellMar>
          <w:left w:w="0" w:type="dxa"/>
          <w:right w:w="0" w:type="dxa"/>
        </w:tblCellMar>
        <w:tblLook w:val="04A0" w:firstRow="1" w:lastRow="0" w:firstColumn="1" w:lastColumn="0" w:noHBand="0" w:noVBand="1"/>
      </w:tblPr>
      <w:tblGrid>
        <w:gridCol w:w="9180"/>
        <w:gridCol w:w="993"/>
      </w:tblGrid>
      <w:tr w:rsidR="00DF5FFD" w14:paraId="516A00A4" w14:textId="77777777" w:rsidTr="215474C1">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EE64F3" w14:textId="77777777" w:rsidR="00DF5FFD" w:rsidRPr="00DF5FFD" w:rsidRDefault="215474C1" w:rsidP="215474C1">
            <w:pPr>
              <w:rPr>
                <w:rFonts w:ascii="Arial" w:hAnsi="Arial" w:cs="Arial"/>
                <w:sz w:val="24"/>
                <w:szCs w:val="24"/>
              </w:rPr>
            </w:pPr>
            <w:r w:rsidRPr="215474C1">
              <w:rPr>
                <w:rFonts w:ascii="Arial" w:hAnsi="Arial" w:cs="Arial"/>
                <w:sz w:val="24"/>
                <w:szCs w:val="24"/>
              </w:rPr>
              <w:t>Competencias profesionales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A36518"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2017</w:t>
            </w:r>
          </w:p>
        </w:tc>
      </w:tr>
      <w:tr w:rsidR="00DF5FFD" w14:paraId="5E6D1F33"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772E3" w14:textId="77777777" w:rsidR="00DF5FFD" w:rsidRPr="00DF5FFD" w:rsidRDefault="215474C1" w:rsidP="215474C1">
            <w:pPr>
              <w:rPr>
                <w:rFonts w:ascii="Arial" w:hAnsi="Arial" w:cs="Arial"/>
                <w:sz w:val="24"/>
                <w:szCs w:val="24"/>
              </w:rPr>
            </w:pPr>
            <w:r w:rsidRPr="215474C1">
              <w:rPr>
                <w:rFonts w:ascii="Arial" w:hAnsi="Arial" w:cs="Arial"/>
                <w:sz w:val="24"/>
                <w:szCs w:val="24"/>
              </w:rPr>
              <w:t>Identifica las herramientas mercadológicas y es capaz de utilizarlas en cada contexto.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4EF611B"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9.01</w:t>
            </w:r>
          </w:p>
        </w:tc>
      </w:tr>
      <w:tr w:rsidR="00DF5FFD" w14:paraId="307C2F84"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2D1EE" w14:textId="77777777" w:rsidR="00DF5FFD" w:rsidRPr="00DF5FFD" w:rsidRDefault="215474C1" w:rsidP="215474C1">
            <w:pPr>
              <w:rPr>
                <w:rFonts w:ascii="Arial" w:hAnsi="Arial" w:cs="Arial"/>
                <w:sz w:val="24"/>
                <w:szCs w:val="24"/>
              </w:rPr>
            </w:pPr>
            <w:r w:rsidRPr="215474C1">
              <w:rPr>
                <w:rFonts w:ascii="Arial" w:hAnsi="Arial" w:cs="Arial"/>
                <w:sz w:val="24"/>
                <w:szCs w:val="24"/>
              </w:rPr>
              <w:t xml:space="preserve">Comprende y desarrolla estrategias de mercadotecnia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34C483D"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9.51</w:t>
            </w:r>
          </w:p>
        </w:tc>
      </w:tr>
      <w:tr w:rsidR="00DF5FFD" w14:paraId="3B25C35A"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7AF40" w14:textId="77777777" w:rsidR="00DF5FFD" w:rsidRPr="00DF5FFD" w:rsidRDefault="215474C1" w:rsidP="215474C1">
            <w:pPr>
              <w:rPr>
                <w:rFonts w:ascii="Arial" w:hAnsi="Arial" w:cs="Arial"/>
                <w:sz w:val="24"/>
                <w:szCs w:val="24"/>
              </w:rPr>
            </w:pPr>
            <w:r w:rsidRPr="215474C1">
              <w:rPr>
                <w:rFonts w:ascii="Arial" w:hAnsi="Arial" w:cs="Arial"/>
                <w:sz w:val="24"/>
                <w:szCs w:val="24"/>
              </w:rPr>
              <w:t>Conoce los procesos de captación de información necesarios para observar y analizar las necesidades del consumidor.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E4AEAFE"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9.45</w:t>
            </w:r>
          </w:p>
        </w:tc>
      </w:tr>
      <w:tr w:rsidR="00DF5FFD" w14:paraId="141E11DD"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42C90" w14:textId="77777777" w:rsidR="00DF5FFD" w:rsidRPr="00DF5FFD" w:rsidRDefault="215474C1" w:rsidP="215474C1">
            <w:pPr>
              <w:rPr>
                <w:rFonts w:ascii="Arial" w:hAnsi="Arial" w:cs="Arial"/>
                <w:sz w:val="24"/>
                <w:szCs w:val="24"/>
              </w:rPr>
            </w:pPr>
            <w:r w:rsidRPr="215474C1">
              <w:rPr>
                <w:rFonts w:ascii="Arial" w:hAnsi="Arial" w:cs="Arial"/>
                <w:sz w:val="24"/>
                <w:szCs w:val="24"/>
              </w:rPr>
              <w:t>El alumno es capaz de diseñar y proponer campañas publicitarias</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2AEE5420"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9.39</w:t>
            </w:r>
          </w:p>
        </w:tc>
      </w:tr>
      <w:tr w:rsidR="00DF5FFD" w14:paraId="7D57530D"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014A3" w14:textId="77777777" w:rsidR="00DF5FFD" w:rsidRPr="00DF5FFD" w:rsidRDefault="215474C1" w:rsidP="215474C1">
            <w:pPr>
              <w:rPr>
                <w:rFonts w:ascii="Arial" w:hAnsi="Arial" w:cs="Arial"/>
                <w:sz w:val="24"/>
                <w:szCs w:val="24"/>
              </w:rPr>
            </w:pPr>
            <w:r w:rsidRPr="215474C1">
              <w:rPr>
                <w:rFonts w:ascii="Arial" w:hAnsi="Arial" w:cs="Arial"/>
                <w:sz w:val="24"/>
                <w:szCs w:val="24"/>
              </w:rPr>
              <w:t>Competencias Blandas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844AABF" w14:textId="77777777" w:rsidR="00DF5FFD" w:rsidRPr="00DF5FFD" w:rsidRDefault="00DF5FFD">
            <w:pPr>
              <w:jc w:val="center"/>
              <w:rPr>
                <w:rFonts w:ascii="Arial" w:hAnsi="Arial" w:cs="Arial"/>
                <w:sz w:val="24"/>
                <w:szCs w:val="24"/>
              </w:rPr>
            </w:pPr>
          </w:p>
        </w:tc>
      </w:tr>
      <w:tr w:rsidR="00DF5FFD" w14:paraId="7F099DF8"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08B2" w14:textId="77777777" w:rsidR="00DF5FFD" w:rsidRPr="00DF5FFD" w:rsidRDefault="215474C1" w:rsidP="215474C1">
            <w:pPr>
              <w:rPr>
                <w:rFonts w:ascii="Arial" w:hAnsi="Arial" w:cs="Arial"/>
                <w:sz w:val="24"/>
                <w:szCs w:val="24"/>
              </w:rPr>
            </w:pPr>
            <w:r w:rsidRPr="215474C1">
              <w:rPr>
                <w:rFonts w:ascii="Arial" w:hAnsi="Arial" w:cs="Arial"/>
                <w:sz w:val="24"/>
                <w:szCs w:val="24"/>
              </w:rPr>
              <w:t>Aprendizaje Capacidad para aprender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3CC4896"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9.08</w:t>
            </w:r>
          </w:p>
        </w:tc>
      </w:tr>
      <w:tr w:rsidR="00DF5FFD" w14:paraId="79699C2C"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E407C" w14:textId="77777777" w:rsidR="00DF5FFD" w:rsidRPr="00DF5FFD" w:rsidRDefault="215474C1" w:rsidP="215474C1">
            <w:pPr>
              <w:rPr>
                <w:rFonts w:ascii="Arial" w:hAnsi="Arial" w:cs="Arial"/>
                <w:sz w:val="24"/>
                <w:szCs w:val="24"/>
              </w:rPr>
            </w:pPr>
            <w:r w:rsidRPr="215474C1">
              <w:rPr>
                <w:rFonts w:ascii="Arial" w:hAnsi="Arial" w:cs="Arial"/>
                <w:sz w:val="24"/>
                <w:szCs w:val="24"/>
              </w:rPr>
              <w:t>Manejo de la información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6AFCA598"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9.12</w:t>
            </w:r>
          </w:p>
        </w:tc>
      </w:tr>
      <w:tr w:rsidR="00DF5FFD" w14:paraId="5F83CCEB"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929CF" w14:textId="77777777" w:rsidR="00DF5FFD" w:rsidRPr="00DF5FFD" w:rsidRDefault="215474C1" w:rsidP="215474C1">
            <w:pPr>
              <w:rPr>
                <w:rFonts w:ascii="Arial" w:hAnsi="Arial" w:cs="Arial"/>
                <w:sz w:val="24"/>
                <w:szCs w:val="24"/>
              </w:rPr>
            </w:pPr>
            <w:r w:rsidRPr="215474C1">
              <w:rPr>
                <w:rFonts w:ascii="Arial" w:hAnsi="Arial" w:cs="Arial"/>
                <w:sz w:val="24"/>
                <w:szCs w:val="24"/>
              </w:rPr>
              <w:t>Cumplimiento Responsabilidad</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5E5E4B6"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9.75</w:t>
            </w:r>
          </w:p>
        </w:tc>
      </w:tr>
      <w:tr w:rsidR="00DF5FFD" w14:paraId="22F82DBF"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9330E" w14:textId="77777777" w:rsidR="00DF5FFD" w:rsidRPr="00DF5FFD" w:rsidRDefault="215474C1" w:rsidP="215474C1">
            <w:pPr>
              <w:rPr>
                <w:rFonts w:ascii="Arial" w:hAnsi="Arial" w:cs="Arial"/>
                <w:sz w:val="24"/>
                <w:szCs w:val="24"/>
              </w:rPr>
            </w:pPr>
            <w:r w:rsidRPr="215474C1">
              <w:rPr>
                <w:rFonts w:ascii="Arial" w:hAnsi="Arial" w:cs="Arial"/>
                <w:sz w:val="24"/>
                <w:szCs w:val="24"/>
              </w:rPr>
              <w:t xml:space="preserve">Proactividad e iniciativa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1F087834"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9.12</w:t>
            </w:r>
          </w:p>
        </w:tc>
      </w:tr>
      <w:tr w:rsidR="00DF5FFD" w14:paraId="32FADAB3"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FBD79" w14:textId="77777777" w:rsidR="00DF5FFD" w:rsidRPr="00DF5FFD" w:rsidRDefault="215474C1" w:rsidP="215474C1">
            <w:pPr>
              <w:rPr>
                <w:rFonts w:ascii="Arial" w:hAnsi="Arial" w:cs="Arial"/>
                <w:sz w:val="24"/>
                <w:szCs w:val="24"/>
              </w:rPr>
            </w:pPr>
            <w:r w:rsidRPr="215474C1">
              <w:rPr>
                <w:rFonts w:ascii="Arial" w:hAnsi="Arial" w:cs="Arial"/>
                <w:sz w:val="24"/>
                <w:szCs w:val="24"/>
              </w:rPr>
              <w:t>Trabajo en equipo</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F149090"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9.34</w:t>
            </w:r>
          </w:p>
        </w:tc>
      </w:tr>
      <w:tr w:rsidR="00DF5FFD" w14:paraId="3059C79E" w14:textId="77777777" w:rsidTr="215474C1">
        <w:tc>
          <w:tcPr>
            <w:tcW w:w="9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4DE91" w14:textId="77777777" w:rsidR="00DF5FFD" w:rsidRPr="00DF5FFD" w:rsidRDefault="215474C1" w:rsidP="215474C1">
            <w:pPr>
              <w:rPr>
                <w:rFonts w:ascii="Arial" w:hAnsi="Arial" w:cs="Arial"/>
                <w:sz w:val="24"/>
                <w:szCs w:val="24"/>
              </w:rPr>
            </w:pPr>
            <w:r w:rsidRPr="215474C1">
              <w:rPr>
                <w:rFonts w:ascii="Arial" w:hAnsi="Arial" w:cs="Arial"/>
                <w:sz w:val="24"/>
                <w:szCs w:val="24"/>
              </w:rPr>
              <w:t>Probabilidad y capacidad de análisis Habilidad analítica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BFB3CD7" w14:textId="77777777" w:rsidR="00DF5FFD" w:rsidRPr="00DF5FFD" w:rsidRDefault="215474C1" w:rsidP="215474C1">
            <w:pPr>
              <w:jc w:val="center"/>
              <w:rPr>
                <w:rFonts w:ascii="Arial" w:hAnsi="Arial" w:cs="Arial"/>
                <w:sz w:val="24"/>
                <w:szCs w:val="24"/>
              </w:rPr>
            </w:pPr>
            <w:r w:rsidRPr="215474C1">
              <w:rPr>
                <w:rFonts w:ascii="Arial" w:hAnsi="Arial" w:cs="Arial"/>
                <w:sz w:val="24"/>
                <w:szCs w:val="24"/>
              </w:rPr>
              <w:t>9.15</w:t>
            </w:r>
          </w:p>
        </w:tc>
      </w:tr>
    </w:tbl>
    <w:p w14:paraId="7F4BC51F" w14:textId="77777777" w:rsidR="003B62F5" w:rsidRDefault="003B62F5" w:rsidP="00CF01BD">
      <w:pPr>
        <w:jc w:val="both"/>
        <w:rPr>
          <w:rFonts w:ascii="Arial" w:hAnsi="Arial" w:cs="Arial"/>
          <w:sz w:val="24"/>
          <w:szCs w:val="24"/>
        </w:rPr>
      </w:pPr>
    </w:p>
    <w:p w14:paraId="18D63677" w14:textId="77777777" w:rsidR="003B62F5" w:rsidRDefault="215474C1" w:rsidP="215474C1">
      <w:pPr>
        <w:jc w:val="both"/>
        <w:rPr>
          <w:rFonts w:ascii="Arial" w:hAnsi="Arial" w:cs="Arial"/>
          <w:sz w:val="24"/>
          <w:szCs w:val="24"/>
        </w:rPr>
      </w:pPr>
      <w:r w:rsidRPr="215474C1">
        <w:rPr>
          <w:rFonts w:ascii="Arial" w:hAnsi="Arial" w:cs="Arial"/>
          <w:sz w:val="24"/>
          <w:szCs w:val="24"/>
        </w:rPr>
        <w:t>De acuerdo a los resultados obtenidos durante la estadía empresarial, los alumnos obtuvieron un nivel óptimo en sus competencias, dando énfasis en la planeación de investigación de mercados e implementar estrategias de mercadotecnia y en el rubro de cumplimiento y compromiso, en donde los empresarios aprecian a nuestros alumnos como seres a quienes se les pueden asignar funciones con la certeza de que éstas serán realizadas de manera efectiva. Por otro lado, se destaca la labor en equipo, en la que nuestros alumnos muestran total cooperación con sus jefes y compañeros de trabajo para agilizar los procesos y lograr los objetivos de la empresa, siempre mostrando gran actitud y compromiso.</w:t>
      </w:r>
    </w:p>
    <w:p w14:paraId="6CF444FA" w14:textId="77777777" w:rsidR="00D87A77" w:rsidRPr="00E107F0" w:rsidRDefault="215474C1" w:rsidP="215474C1">
      <w:pPr>
        <w:rPr>
          <w:rFonts w:ascii="Arial" w:hAnsi="Arial" w:cs="Arial"/>
          <w:b/>
          <w:bCs/>
          <w:sz w:val="24"/>
          <w:szCs w:val="24"/>
        </w:rPr>
      </w:pPr>
      <w:r w:rsidRPr="215474C1">
        <w:rPr>
          <w:rFonts w:ascii="Arial" w:hAnsi="Arial" w:cs="Arial"/>
          <w:b/>
          <w:bCs/>
          <w:sz w:val="24"/>
          <w:szCs w:val="24"/>
        </w:rPr>
        <w:t>Resultados generales</w:t>
      </w:r>
    </w:p>
    <w:p w14:paraId="72070B2D" w14:textId="77777777" w:rsidR="00D87A77" w:rsidRDefault="215474C1" w:rsidP="215474C1">
      <w:pPr>
        <w:jc w:val="both"/>
        <w:rPr>
          <w:rFonts w:ascii="Arial" w:hAnsi="Arial" w:cs="Arial"/>
          <w:sz w:val="24"/>
          <w:szCs w:val="24"/>
        </w:rPr>
      </w:pPr>
      <w:r w:rsidRPr="215474C1">
        <w:rPr>
          <w:rFonts w:ascii="Arial" w:hAnsi="Arial" w:cs="Arial"/>
          <w:sz w:val="24"/>
          <w:szCs w:val="24"/>
        </w:rPr>
        <w:t>El “Reporte general de los resultados en estadía” proporciona información sobre el rendimiento general de los alumnos que concluyen su proceso de estadía, por parte del Sistema UNID, en el que se promedia la calificación asignada por el asesor académico y la que otorga el asesor empresarial. La tendencia ha sido ascendente año con año, teniendo un resultado general de 9.47 en 2017 en la Licenciatura en Administración y 9.28 Licenciatura en Mercadotecnia. Estas cifras hablan de un alto nivel de satisfacción por parte de las empresas que reciben a los alumnos, lo cual se refleja en los márgenes de empleabilidad __64___% de los recién egresados están trabajando).</w:t>
      </w:r>
    </w:p>
    <w:p w14:paraId="1344ADF8" w14:textId="77777777" w:rsidR="00534CE2" w:rsidRDefault="00534CE2" w:rsidP="00397FE8">
      <w:pPr>
        <w:rPr>
          <w:rFonts w:ascii="Arial" w:hAnsi="Arial" w:cs="Arial"/>
          <w:b/>
          <w:sz w:val="24"/>
          <w:szCs w:val="24"/>
        </w:rPr>
      </w:pPr>
    </w:p>
    <w:p w14:paraId="4CD2B6DE" w14:textId="77777777" w:rsidR="00F828F8" w:rsidRPr="00E107F0" w:rsidRDefault="215474C1" w:rsidP="215474C1">
      <w:pPr>
        <w:rPr>
          <w:rFonts w:ascii="Arial" w:hAnsi="Arial" w:cs="Arial"/>
          <w:b/>
          <w:bCs/>
          <w:sz w:val="24"/>
          <w:szCs w:val="24"/>
        </w:rPr>
      </w:pPr>
      <w:r w:rsidRPr="215474C1">
        <w:rPr>
          <w:rFonts w:ascii="Arial" w:hAnsi="Arial" w:cs="Arial"/>
          <w:b/>
          <w:bCs/>
          <w:sz w:val="24"/>
          <w:szCs w:val="24"/>
        </w:rPr>
        <w:t>AL FINALIZAR</w:t>
      </w:r>
    </w:p>
    <w:p w14:paraId="4ABE5031" w14:textId="77777777" w:rsidR="00F828F8" w:rsidRPr="00E107F0" w:rsidRDefault="215474C1" w:rsidP="215474C1">
      <w:pPr>
        <w:rPr>
          <w:rFonts w:ascii="Arial" w:hAnsi="Arial" w:cs="Arial"/>
          <w:b/>
          <w:bCs/>
          <w:sz w:val="24"/>
          <w:szCs w:val="24"/>
        </w:rPr>
      </w:pPr>
      <w:r w:rsidRPr="215474C1">
        <w:rPr>
          <w:rFonts w:ascii="Arial" w:hAnsi="Arial" w:cs="Arial"/>
          <w:b/>
          <w:bCs/>
          <w:sz w:val="24"/>
          <w:szCs w:val="24"/>
        </w:rPr>
        <w:t>Examen EGEL-CENEVAL</w:t>
      </w:r>
    </w:p>
    <w:p w14:paraId="02175713" w14:textId="77777777" w:rsidR="00C13D7B" w:rsidRDefault="215474C1" w:rsidP="215474C1">
      <w:pPr>
        <w:jc w:val="both"/>
        <w:rPr>
          <w:rFonts w:ascii="Arial" w:hAnsi="Arial" w:cs="Arial"/>
          <w:sz w:val="24"/>
          <w:szCs w:val="24"/>
        </w:rPr>
      </w:pPr>
      <w:r w:rsidRPr="215474C1">
        <w:rPr>
          <w:rFonts w:ascii="Arial" w:hAnsi="Arial" w:cs="Arial"/>
          <w:sz w:val="24"/>
          <w:szCs w:val="24"/>
        </w:rPr>
        <w:t>En el periodo 2016-2017, se ha continuado con la aplicación del examen EGEL-CENEVAL (Institución dependiente de la SEP, la responsabilizada de establecer los estándares de desempeño que se equiparen con aquéllos internacionales) para comparar los resultados de desempeño académico de nuestros alumnos con los obtenidos en otras instituciones de nivel superior.</w:t>
      </w:r>
    </w:p>
    <w:p w14:paraId="54741D43" w14:textId="77777777" w:rsidR="008340A0" w:rsidRDefault="215474C1" w:rsidP="215474C1">
      <w:pPr>
        <w:jc w:val="both"/>
        <w:rPr>
          <w:rFonts w:ascii="Arial" w:hAnsi="Arial" w:cs="Arial"/>
          <w:sz w:val="24"/>
          <w:szCs w:val="24"/>
        </w:rPr>
      </w:pPr>
      <w:r w:rsidRPr="215474C1">
        <w:rPr>
          <w:rFonts w:ascii="Arial" w:hAnsi="Arial" w:cs="Arial"/>
          <w:sz w:val="24"/>
          <w:szCs w:val="24"/>
        </w:rPr>
        <w:t>La media de desempeño en CENEVAL está establecida en los mil puntos. Después de la aplicación de esta herramienta, se obtuvieron los siguientes resultados, por área de conocimiento:</w:t>
      </w:r>
    </w:p>
    <w:p w14:paraId="05937760" w14:textId="77777777" w:rsidR="00CB213F" w:rsidRPr="00E107F0" w:rsidRDefault="215474C1" w:rsidP="215474C1">
      <w:pPr>
        <w:rPr>
          <w:rFonts w:ascii="Arial" w:hAnsi="Arial" w:cs="Arial"/>
          <w:b/>
          <w:bCs/>
          <w:sz w:val="24"/>
          <w:szCs w:val="24"/>
        </w:rPr>
      </w:pPr>
      <w:r w:rsidRPr="215474C1">
        <w:rPr>
          <w:rFonts w:ascii="Arial" w:hAnsi="Arial" w:cs="Arial"/>
          <w:b/>
          <w:bCs/>
          <w:sz w:val="24"/>
          <w:szCs w:val="24"/>
        </w:rPr>
        <w:t>Licenciatura en Administración</w:t>
      </w:r>
    </w:p>
    <w:tbl>
      <w:tblPr>
        <w:tblStyle w:val="Tablaconcuadrcula"/>
        <w:tblW w:w="0" w:type="auto"/>
        <w:tblLook w:val="04A0" w:firstRow="1" w:lastRow="0" w:firstColumn="1" w:lastColumn="0" w:noHBand="0" w:noVBand="1"/>
      </w:tblPr>
      <w:tblGrid>
        <w:gridCol w:w="4815"/>
        <w:gridCol w:w="1984"/>
        <w:gridCol w:w="2029"/>
      </w:tblGrid>
      <w:tr w:rsidR="00CB213F" w14:paraId="05548BB1" w14:textId="77777777" w:rsidTr="215474C1">
        <w:tc>
          <w:tcPr>
            <w:tcW w:w="4815" w:type="dxa"/>
          </w:tcPr>
          <w:p w14:paraId="055754CD" w14:textId="77777777" w:rsidR="00CB213F" w:rsidRDefault="215474C1" w:rsidP="215474C1">
            <w:pPr>
              <w:rPr>
                <w:rFonts w:ascii="Arial" w:hAnsi="Arial" w:cs="Arial"/>
                <w:sz w:val="24"/>
                <w:szCs w:val="24"/>
              </w:rPr>
            </w:pPr>
            <w:bookmarkStart w:id="2" w:name="_Hlk494368297"/>
            <w:r w:rsidRPr="215474C1">
              <w:rPr>
                <w:rFonts w:ascii="Arial" w:hAnsi="Arial" w:cs="Arial"/>
                <w:sz w:val="24"/>
                <w:szCs w:val="24"/>
              </w:rPr>
              <w:t>Área de conocimiento evaluada</w:t>
            </w:r>
          </w:p>
        </w:tc>
        <w:tc>
          <w:tcPr>
            <w:tcW w:w="1984" w:type="dxa"/>
          </w:tcPr>
          <w:p w14:paraId="025CF56C" w14:textId="77777777" w:rsidR="00CB213F" w:rsidRDefault="215474C1" w:rsidP="215474C1">
            <w:pPr>
              <w:rPr>
                <w:rFonts w:ascii="Arial" w:hAnsi="Arial" w:cs="Arial"/>
                <w:sz w:val="24"/>
                <w:szCs w:val="24"/>
              </w:rPr>
            </w:pPr>
            <w:r w:rsidRPr="215474C1">
              <w:rPr>
                <w:rFonts w:ascii="Arial" w:hAnsi="Arial" w:cs="Arial"/>
                <w:sz w:val="24"/>
                <w:szCs w:val="24"/>
              </w:rPr>
              <w:t>Resultado 2016 (en puntos)</w:t>
            </w:r>
          </w:p>
        </w:tc>
        <w:tc>
          <w:tcPr>
            <w:tcW w:w="2029" w:type="dxa"/>
          </w:tcPr>
          <w:p w14:paraId="433FE582" w14:textId="77777777" w:rsidR="00CB213F" w:rsidRDefault="215474C1" w:rsidP="215474C1">
            <w:pPr>
              <w:rPr>
                <w:rFonts w:ascii="Arial" w:hAnsi="Arial" w:cs="Arial"/>
                <w:sz w:val="24"/>
                <w:szCs w:val="24"/>
              </w:rPr>
            </w:pPr>
            <w:r w:rsidRPr="215474C1">
              <w:rPr>
                <w:rFonts w:ascii="Arial" w:hAnsi="Arial" w:cs="Arial"/>
                <w:sz w:val="24"/>
                <w:szCs w:val="24"/>
              </w:rPr>
              <w:t>Resultado 2017 (en puntos)</w:t>
            </w:r>
            <w:bookmarkStart w:id="3" w:name="OLE_LINK6"/>
            <w:bookmarkStart w:id="4" w:name="OLE_LINK7"/>
            <w:bookmarkEnd w:id="3"/>
            <w:bookmarkEnd w:id="4"/>
          </w:p>
        </w:tc>
      </w:tr>
      <w:tr w:rsidR="00CB213F" w14:paraId="4489E080" w14:textId="77777777" w:rsidTr="215474C1">
        <w:tc>
          <w:tcPr>
            <w:tcW w:w="4815" w:type="dxa"/>
          </w:tcPr>
          <w:p w14:paraId="177FB927" w14:textId="77777777" w:rsidR="00CB213F" w:rsidRDefault="215474C1" w:rsidP="215474C1">
            <w:pPr>
              <w:rPr>
                <w:rFonts w:ascii="Arial" w:hAnsi="Arial" w:cs="Arial"/>
                <w:sz w:val="24"/>
                <w:szCs w:val="24"/>
              </w:rPr>
            </w:pPr>
            <w:r w:rsidRPr="215474C1">
              <w:rPr>
                <w:rFonts w:ascii="Arial" w:hAnsi="Arial" w:cs="Arial"/>
                <w:sz w:val="24"/>
                <w:szCs w:val="24"/>
              </w:rPr>
              <w:t>Administración organizacional y control de la calidad</w:t>
            </w:r>
          </w:p>
        </w:tc>
        <w:tc>
          <w:tcPr>
            <w:tcW w:w="1984" w:type="dxa"/>
          </w:tcPr>
          <w:p w14:paraId="19EEDB52" w14:textId="77777777" w:rsidR="00CB213F" w:rsidRDefault="215474C1" w:rsidP="215474C1">
            <w:pPr>
              <w:rPr>
                <w:rFonts w:ascii="Arial" w:hAnsi="Arial" w:cs="Arial"/>
                <w:sz w:val="24"/>
                <w:szCs w:val="24"/>
              </w:rPr>
            </w:pPr>
            <w:r w:rsidRPr="215474C1">
              <w:rPr>
                <w:rFonts w:ascii="Arial" w:hAnsi="Arial" w:cs="Arial"/>
                <w:sz w:val="24"/>
                <w:szCs w:val="24"/>
              </w:rPr>
              <w:t>957</w:t>
            </w:r>
          </w:p>
        </w:tc>
        <w:tc>
          <w:tcPr>
            <w:tcW w:w="2029" w:type="dxa"/>
          </w:tcPr>
          <w:p w14:paraId="7B609D92" w14:textId="77777777" w:rsidR="00CB213F" w:rsidRDefault="215474C1" w:rsidP="215474C1">
            <w:pPr>
              <w:rPr>
                <w:rFonts w:ascii="Arial" w:hAnsi="Arial" w:cs="Arial"/>
                <w:sz w:val="24"/>
                <w:szCs w:val="24"/>
              </w:rPr>
            </w:pPr>
            <w:r w:rsidRPr="215474C1">
              <w:rPr>
                <w:rFonts w:ascii="Arial" w:hAnsi="Arial" w:cs="Arial"/>
                <w:sz w:val="24"/>
                <w:szCs w:val="24"/>
              </w:rPr>
              <w:t>859.42</w:t>
            </w:r>
          </w:p>
        </w:tc>
      </w:tr>
      <w:tr w:rsidR="00CB213F" w14:paraId="6E8A6F9F" w14:textId="77777777" w:rsidTr="215474C1">
        <w:tc>
          <w:tcPr>
            <w:tcW w:w="4815" w:type="dxa"/>
          </w:tcPr>
          <w:p w14:paraId="78766F14" w14:textId="77777777" w:rsidR="00CB213F" w:rsidRDefault="215474C1" w:rsidP="215474C1">
            <w:pPr>
              <w:rPr>
                <w:rFonts w:ascii="Arial" w:hAnsi="Arial" w:cs="Arial"/>
                <w:sz w:val="24"/>
                <w:szCs w:val="24"/>
              </w:rPr>
            </w:pPr>
            <w:r w:rsidRPr="215474C1">
              <w:rPr>
                <w:rFonts w:ascii="Arial" w:hAnsi="Arial" w:cs="Arial"/>
                <w:sz w:val="24"/>
                <w:szCs w:val="24"/>
              </w:rPr>
              <w:t>Administración de las finanzas</w:t>
            </w:r>
          </w:p>
        </w:tc>
        <w:tc>
          <w:tcPr>
            <w:tcW w:w="1984" w:type="dxa"/>
          </w:tcPr>
          <w:p w14:paraId="729057A3" w14:textId="77777777" w:rsidR="00CB213F" w:rsidRDefault="215474C1" w:rsidP="215474C1">
            <w:pPr>
              <w:rPr>
                <w:rFonts w:ascii="Arial" w:hAnsi="Arial" w:cs="Arial"/>
                <w:sz w:val="24"/>
                <w:szCs w:val="24"/>
              </w:rPr>
            </w:pPr>
            <w:r w:rsidRPr="215474C1">
              <w:rPr>
                <w:rFonts w:ascii="Arial" w:hAnsi="Arial" w:cs="Arial"/>
                <w:sz w:val="24"/>
                <w:szCs w:val="24"/>
              </w:rPr>
              <w:t>932</w:t>
            </w:r>
          </w:p>
        </w:tc>
        <w:tc>
          <w:tcPr>
            <w:tcW w:w="2029" w:type="dxa"/>
          </w:tcPr>
          <w:p w14:paraId="267EEE58" w14:textId="77777777" w:rsidR="00CB213F" w:rsidRDefault="215474C1" w:rsidP="215474C1">
            <w:pPr>
              <w:rPr>
                <w:rFonts w:ascii="Arial" w:hAnsi="Arial" w:cs="Arial"/>
                <w:sz w:val="24"/>
                <w:szCs w:val="24"/>
              </w:rPr>
            </w:pPr>
            <w:r w:rsidRPr="215474C1">
              <w:rPr>
                <w:rFonts w:ascii="Arial" w:hAnsi="Arial" w:cs="Arial"/>
                <w:sz w:val="24"/>
                <w:szCs w:val="24"/>
              </w:rPr>
              <w:t>775</w:t>
            </w:r>
          </w:p>
        </w:tc>
      </w:tr>
      <w:tr w:rsidR="00CB213F" w14:paraId="270A0BC6" w14:textId="77777777" w:rsidTr="215474C1">
        <w:tc>
          <w:tcPr>
            <w:tcW w:w="4815" w:type="dxa"/>
          </w:tcPr>
          <w:p w14:paraId="4FE915CE" w14:textId="77777777" w:rsidR="00CB213F" w:rsidRDefault="215474C1" w:rsidP="215474C1">
            <w:pPr>
              <w:rPr>
                <w:rFonts w:ascii="Arial" w:hAnsi="Arial" w:cs="Arial"/>
                <w:sz w:val="24"/>
                <w:szCs w:val="24"/>
              </w:rPr>
            </w:pPr>
            <w:r w:rsidRPr="215474C1">
              <w:rPr>
                <w:rFonts w:ascii="Arial" w:hAnsi="Arial" w:cs="Arial"/>
                <w:sz w:val="24"/>
                <w:szCs w:val="24"/>
              </w:rPr>
              <w:t>Administración de la mercadotecnia</w:t>
            </w:r>
          </w:p>
        </w:tc>
        <w:tc>
          <w:tcPr>
            <w:tcW w:w="1984" w:type="dxa"/>
          </w:tcPr>
          <w:p w14:paraId="3BF6612B" w14:textId="77777777" w:rsidR="00CB213F" w:rsidRDefault="215474C1" w:rsidP="215474C1">
            <w:pPr>
              <w:rPr>
                <w:rFonts w:ascii="Arial" w:hAnsi="Arial" w:cs="Arial"/>
                <w:sz w:val="24"/>
                <w:szCs w:val="24"/>
              </w:rPr>
            </w:pPr>
            <w:r w:rsidRPr="215474C1">
              <w:rPr>
                <w:rFonts w:ascii="Arial" w:hAnsi="Arial" w:cs="Arial"/>
                <w:sz w:val="24"/>
                <w:szCs w:val="24"/>
              </w:rPr>
              <w:t>987</w:t>
            </w:r>
          </w:p>
        </w:tc>
        <w:tc>
          <w:tcPr>
            <w:tcW w:w="2029" w:type="dxa"/>
          </w:tcPr>
          <w:p w14:paraId="75FA8695" w14:textId="77777777" w:rsidR="00CB213F" w:rsidRDefault="215474C1" w:rsidP="215474C1">
            <w:pPr>
              <w:rPr>
                <w:rFonts w:ascii="Arial" w:hAnsi="Arial" w:cs="Arial"/>
                <w:sz w:val="24"/>
                <w:szCs w:val="24"/>
              </w:rPr>
            </w:pPr>
            <w:r w:rsidRPr="215474C1">
              <w:rPr>
                <w:rFonts w:ascii="Arial" w:hAnsi="Arial" w:cs="Arial"/>
                <w:sz w:val="24"/>
                <w:szCs w:val="24"/>
              </w:rPr>
              <w:t>962</w:t>
            </w:r>
          </w:p>
        </w:tc>
      </w:tr>
      <w:tr w:rsidR="00CB213F" w14:paraId="3A06B9CA" w14:textId="77777777" w:rsidTr="215474C1">
        <w:tc>
          <w:tcPr>
            <w:tcW w:w="4815" w:type="dxa"/>
          </w:tcPr>
          <w:p w14:paraId="47727855" w14:textId="77777777" w:rsidR="00CB213F" w:rsidRDefault="215474C1" w:rsidP="215474C1">
            <w:pPr>
              <w:rPr>
                <w:rFonts w:ascii="Arial" w:hAnsi="Arial" w:cs="Arial"/>
                <w:sz w:val="24"/>
                <w:szCs w:val="24"/>
              </w:rPr>
            </w:pPr>
            <w:r w:rsidRPr="215474C1">
              <w:rPr>
                <w:rFonts w:ascii="Arial" w:hAnsi="Arial" w:cs="Arial"/>
                <w:sz w:val="24"/>
                <w:szCs w:val="24"/>
              </w:rPr>
              <w:t>Administración de los recursos humanos</w:t>
            </w:r>
          </w:p>
        </w:tc>
        <w:tc>
          <w:tcPr>
            <w:tcW w:w="1984" w:type="dxa"/>
          </w:tcPr>
          <w:p w14:paraId="0D7F20B6" w14:textId="77777777" w:rsidR="00CB213F" w:rsidRDefault="215474C1" w:rsidP="215474C1">
            <w:pPr>
              <w:rPr>
                <w:rFonts w:ascii="Arial" w:hAnsi="Arial" w:cs="Arial"/>
                <w:sz w:val="24"/>
                <w:szCs w:val="24"/>
              </w:rPr>
            </w:pPr>
            <w:r w:rsidRPr="215474C1">
              <w:rPr>
                <w:rFonts w:ascii="Arial" w:hAnsi="Arial" w:cs="Arial"/>
                <w:sz w:val="24"/>
                <w:szCs w:val="24"/>
              </w:rPr>
              <w:t>957</w:t>
            </w:r>
          </w:p>
        </w:tc>
        <w:tc>
          <w:tcPr>
            <w:tcW w:w="2029" w:type="dxa"/>
          </w:tcPr>
          <w:p w14:paraId="611692B3" w14:textId="77777777" w:rsidR="00CB213F" w:rsidRDefault="215474C1" w:rsidP="215474C1">
            <w:pPr>
              <w:rPr>
                <w:rFonts w:ascii="Arial" w:hAnsi="Arial" w:cs="Arial"/>
                <w:sz w:val="24"/>
                <w:szCs w:val="24"/>
              </w:rPr>
            </w:pPr>
            <w:r w:rsidRPr="215474C1">
              <w:rPr>
                <w:rFonts w:ascii="Arial" w:hAnsi="Arial" w:cs="Arial"/>
                <w:sz w:val="24"/>
                <w:szCs w:val="24"/>
              </w:rPr>
              <w:t>833,71</w:t>
            </w:r>
          </w:p>
        </w:tc>
      </w:tr>
      <w:bookmarkEnd w:id="2"/>
    </w:tbl>
    <w:p w14:paraId="2F124F47" w14:textId="77777777" w:rsidR="00CB213F" w:rsidRDefault="00CB213F" w:rsidP="00397FE8">
      <w:pPr>
        <w:rPr>
          <w:rFonts w:ascii="Arial" w:hAnsi="Arial" w:cs="Arial"/>
          <w:sz w:val="24"/>
          <w:szCs w:val="24"/>
        </w:rPr>
      </w:pPr>
    </w:p>
    <w:p w14:paraId="6C7828E9" w14:textId="77777777" w:rsidR="00C57EEC" w:rsidRPr="00E107F0" w:rsidRDefault="215474C1" w:rsidP="215474C1">
      <w:pPr>
        <w:rPr>
          <w:rFonts w:ascii="Arial" w:hAnsi="Arial" w:cs="Arial"/>
          <w:b/>
          <w:bCs/>
          <w:sz w:val="24"/>
          <w:szCs w:val="24"/>
        </w:rPr>
      </w:pPr>
      <w:r w:rsidRPr="215474C1">
        <w:rPr>
          <w:rFonts w:ascii="Arial" w:hAnsi="Arial" w:cs="Arial"/>
          <w:b/>
          <w:bCs/>
          <w:sz w:val="24"/>
          <w:szCs w:val="24"/>
        </w:rPr>
        <w:t>Licenciatura en Mercadotecnia</w:t>
      </w:r>
    </w:p>
    <w:tbl>
      <w:tblPr>
        <w:tblStyle w:val="Tablaconcuadrcula"/>
        <w:tblW w:w="0" w:type="auto"/>
        <w:tblLook w:val="04A0" w:firstRow="1" w:lastRow="0" w:firstColumn="1" w:lastColumn="0" w:noHBand="0" w:noVBand="1"/>
      </w:tblPr>
      <w:tblGrid>
        <w:gridCol w:w="4815"/>
        <w:gridCol w:w="1984"/>
        <w:gridCol w:w="2029"/>
      </w:tblGrid>
      <w:tr w:rsidR="00C57EEC" w14:paraId="62D4F3D7" w14:textId="77777777" w:rsidTr="215474C1">
        <w:tc>
          <w:tcPr>
            <w:tcW w:w="4815" w:type="dxa"/>
          </w:tcPr>
          <w:p w14:paraId="58C675D8" w14:textId="77777777" w:rsidR="00C57EEC" w:rsidRDefault="215474C1" w:rsidP="215474C1">
            <w:pPr>
              <w:rPr>
                <w:rFonts w:ascii="Arial" w:hAnsi="Arial" w:cs="Arial"/>
                <w:sz w:val="24"/>
                <w:szCs w:val="24"/>
              </w:rPr>
            </w:pPr>
            <w:r w:rsidRPr="215474C1">
              <w:rPr>
                <w:rFonts w:ascii="Arial" w:hAnsi="Arial" w:cs="Arial"/>
                <w:sz w:val="24"/>
                <w:szCs w:val="24"/>
              </w:rPr>
              <w:t>Área de conocimiento evaluada</w:t>
            </w:r>
          </w:p>
        </w:tc>
        <w:tc>
          <w:tcPr>
            <w:tcW w:w="1984" w:type="dxa"/>
          </w:tcPr>
          <w:p w14:paraId="50A3BB68" w14:textId="77777777" w:rsidR="00C57EEC" w:rsidRDefault="215474C1" w:rsidP="215474C1">
            <w:pPr>
              <w:rPr>
                <w:rFonts w:ascii="Arial" w:hAnsi="Arial" w:cs="Arial"/>
                <w:sz w:val="24"/>
                <w:szCs w:val="24"/>
              </w:rPr>
            </w:pPr>
            <w:r w:rsidRPr="215474C1">
              <w:rPr>
                <w:rFonts w:ascii="Arial" w:hAnsi="Arial" w:cs="Arial"/>
                <w:sz w:val="24"/>
                <w:szCs w:val="24"/>
              </w:rPr>
              <w:t>Resultado 2016 (en puntos)</w:t>
            </w:r>
          </w:p>
        </w:tc>
        <w:tc>
          <w:tcPr>
            <w:tcW w:w="2029" w:type="dxa"/>
          </w:tcPr>
          <w:p w14:paraId="345959C0" w14:textId="77777777" w:rsidR="00C57EEC" w:rsidRDefault="215474C1" w:rsidP="215474C1">
            <w:pPr>
              <w:rPr>
                <w:rFonts w:ascii="Arial" w:hAnsi="Arial" w:cs="Arial"/>
                <w:sz w:val="24"/>
                <w:szCs w:val="24"/>
              </w:rPr>
            </w:pPr>
            <w:r w:rsidRPr="215474C1">
              <w:rPr>
                <w:rFonts w:ascii="Arial" w:hAnsi="Arial" w:cs="Arial"/>
                <w:sz w:val="24"/>
                <w:szCs w:val="24"/>
              </w:rPr>
              <w:t>Resultado 2017 (en puntos)</w:t>
            </w:r>
          </w:p>
        </w:tc>
      </w:tr>
      <w:tr w:rsidR="00C57EEC" w14:paraId="42B05549" w14:textId="77777777" w:rsidTr="215474C1">
        <w:tc>
          <w:tcPr>
            <w:tcW w:w="4815" w:type="dxa"/>
          </w:tcPr>
          <w:p w14:paraId="1E9B57D3" w14:textId="77777777" w:rsidR="00C57EEC" w:rsidRDefault="215474C1" w:rsidP="215474C1">
            <w:pPr>
              <w:rPr>
                <w:rFonts w:ascii="Arial" w:hAnsi="Arial" w:cs="Arial"/>
                <w:sz w:val="24"/>
                <w:szCs w:val="24"/>
              </w:rPr>
            </w:pPr>
            <w:r w:rsidRPr="215474C1">
              <w:rPr>
                <w:rFonts w:ascii="Arial" w:hAnsi="Arial" w:cs="Arial"/>
                <w:sz w:val="24"/>
                <w:szCs w:val="24"/>
              </w:rPr>
              <w:t>Estrategias de la Mercadotecnia</w:t>
            </w:r>
          </w:p>
        </w:tc>
        <w:tc>
          <w:tcPr>
            <w:tcW w:w="1984" w:type="dxa"/>
          </w:tcPr>
          <w:p w14:paraId="4884EF87" w14:textId="77777777" w:rsidR="00C57EEC" w:rsidRDefault="215474C1" w:rsidP="215474C1">
            <w:pPr>
              <w:rPr>
                <w:rFonts w:ascii="Arial" w:hAnsi="Arial" w:cs="Arial"/>
                <w:sz w:val="24"/>
                <w:szCs w:val="24"/>
              </w:rPr>
            </w:pPr>
            <w:r w:rsidRPr="215474C1">
              <w:rPr>
                <w:rFonts w:ascii="Arial" w:hAnsi="Arial" w:cs="Arial"/>
                <w:sz w:val="24"/>
                <w:szCs w:val="24"/>
              </w:rPr>
              <w:t>971</w:t>
            </w:r>
          </w:p>
        </w:tc>
        <w:tc>
          <w:tcPr>
            <w:tcW w:w="2029" w:type="dxa"/>
          </w:tcPr>
          <w:p w14:paraId="2EE5D886" w14:textId="77777777" w:rsidR="00C57EEC" w:rsidRDefault="215474C1" w:rsidP="215474C1">
            <w:pPr>
              <w:rPr>
                <w:rFonts w:ascii="Arial" w:hAnsi="Arial" w:cs="Arial"/>
                <w:sz w:val="24"/>
                <w:szCs w:val="24"/>
              </w:rPr>
            </w:pPr>
            <w:r w:rsidRPr="215474C1">
              <w:rPr>
                <w:rFonts w:ascii="Arial" w:hAnsi="Arial" w:cs="Arial"/>
                <w:sz w:val="24"/>
                <w:szCs w:val="24"/>
              </w:rPr>
              <w:t>933</w:t>
            </w:r>
          </w:p>
        </w:tc>
      </w:tr>
      <w:tr w:rsidR="00C57EEC" w14:paraId="22361C7E" w14:textId="77777777" w:rsidTr="215474C1">
        <w:tc>
          <w:tcPr>
            <w:tcW w:w="4815" w:type="dxa"/>
          </w:tcPr>
          <w:p w14:paraId="01C4ABBD" w14:textId="77777777" w:rsidR="00C57EEC" w:rsidRDefault="215474C1" w:rsidP="215474C1">
            <w:pPr>
              <w:rPr>
                <w:rFonts w:ascii="Arial" w:hAnsi="Arial" w:cs="Arial"/>
                <w:sz w:val="24"/>
                <w:szCs w:val="24"/>
              </w:rPr>
            </w:pPr>
            <w:r w:rsidRPr="215474C1">
              <w:rPr>
                <w:rFonts w:ascii="Arial" w:hAnsi="Arial" w:cs="Arial"/>
                <w:sz w:val="24"/>
                <w:szCs w:val="24"/>
              </w:rPr>
              <w:t>Investigación de mercados</w:t>
            </w:r>
          </w:p>
        </w:tc>
        <w:tc>
          <w:tcPr>
            <w:tcW w:w="1984" w:type="dxa"/>
          </w:tcPr>
          <w:p w14:paraId="70FD1972" w14:textId="77777777" w:rsidR="00C57EEC" w:rsidRDefault="215474C1" w:rsidP="215474C1">
            <w:pPr>
              <w:rPr>
                <w:rFonts w:ascii="Arial" w:hAnsi="Arial" w:cs="Arial"/>
                <w:sz w:val="24"/>
                <w:szCs w:val="24"/>
              </w:rPr>
            </w:pPr>
            <w:r w:rsidRPr="215474C1">
              <w:rPr>
                <w:rFonts w:ascii="Arial" w:hAnsi="Arial" w:cs="Arial"/>
                <w:sz w:val="24"/>
                <w:szCs w:val="24"/>
              </w:rPr>
              <w:t>921</w:t>
            </w:r>
          </w:p>
        </w:tc>
        <w:tc>
          <w:tcPr>
            <w:tcW w:w="2029" w:type="dxa"/>
          </w:tcPr>
          <w:p w14:paraId="38C61591" w14:textId="77777777" w:rsidR="00C57EEC" w:rsidRDefault="215474C1" w:rsidP="215474C1">
            <w:pPr>
              <w:rPr>
                <w:rFonts w:ascii="Arial" w:hAnsi="Arial" w:cs="Arial"/>
                <w:sz w:val="24"/>
                <w:szCs w:val="24"/>
              </w:rPr>
            </w:pPr>
            <w:r w:rsidRPr="215474C1">
              <w:rPr>
                <w:rFonts w:ascii="Arial" w:hAnsi="Arial" w:cs="Arial"/>
                <w:sz w:val="24"/>
                <w:szCs w:val="24"/>
              </w:rPr>
              <w:t>948</w:t>
            </w:r>
          </w:p>
        </w:tc>
      </w:tr>
      <w:tr w:rsidR="00C57EEC" w14:paraId="0AC51E39" w14:textId="77777777" w:rsidTr="215474C1">
        <w:tc>
          <w:tcPr>
            <w:tcW w:w="4815" w:type="dxa"/>
          </w:tcPr>
          <w:p w14:paraId="10EFC5D3" w14:textId="77777777" w:rsidR="00C57EEC" w:rsidRDefault="215474C1" w:rsidP="215474C1">
            <w:pPr>
              <w:rPr>
                <w:rFonts w:ascii="Arial" w:hAnsi="Arial" w:cs="Arial"/>
                <w:sz w:val="24"/>
                <w:szCs w:val="24"/>
              </w:rPr>
            </w:pPr>
            <w:r w:rsidRPr="215474C1">
              <w:rPr>
                <w:rFonts w:ascii="Arial" w:hAnsi="Arial" w:cs="Arial"/>
                <w:sz w:val="24"/>
                <w:szCs w:val="24"/>
              </w:rPr>
              <w:t>Estrategias de comercialización y ventas</w:t>
            </w:r>
          </w:p>
        </w:tc>
        <w:tc>
          <w:tcPr>
            <w:tcW w:w="1984" w:type="dxa"/>
          </w:tcPr>
          <w:p w14:paraId="5984DE08" w14:textId="77777777" w:rsidR="00C57EEC" w:rsidRDefault="215474C1" w:rsidP="215474C1">
            <w:pPr>
              <w:rPr>
                <w:rFonts w:ascii="Arial" w:hAnsi="Arial" w:cs="Arial"/>
                <w:sz w:val="24"/>
                <w:szCs w:val="24"/>
              </w:rPr>
            </w:pPr>
            <w:r w:rsidRPr="215474C1">
              <w:rPr>
                <w:rFonts w:ascii="Arial" w:hAnsi="Arial" w:cs="Arial"/>
                <w:sz w:val="24"/>
                <w:szCs w:val="24"/>
              </w:rPr>
              <w:t>892</w:t>
            </w:r>
          </w:p>
        </w:tc>
        <w:tc>
          <w:tcPr>
            <w:tcW w:w="2029" w:type="dxa"/>
          </w:tcPr>
          <w:p w14:paraId="5946C374" w14:textId="77777777" w:rsidR="00C57EEC" w:rsidRDefault="215474C1" w:rsidP="215474C1">
            <w:pPr>
              <w:rPr>
                <w:rFonts w:ascii="Arial" w:hAnsi="Arial" w:cs="Arial"/>
                <w:sz w:val="24"/>
                <w:szCs w:val="24"/>
              </w:rPr>
            </w:pPr>
            <w:r w:rsidRPr="215474C1">
              <w:rPr>
                <w:rFonts w:ascii="Arial" w:hAnsi="Arial" w:cs="Arial"/>
                <w:sz w:val="24"/>
                <w:szCs w:val="24"/>
              </w:rPr>
              <w:t>916</w:t>
            </w:r>
          </w:p>
        </w:tc>
      </w:tr>
      <w:tr w:rsidR="00C57EEC" w14:paraId="7CF9FC1D" w14:textId="77777777" w:rsidTr="215474C1">
        <w:tc>
          <w:tcPr>
            <w:tcW w:w="4815" w:type="dxa"/>
          </w:tcPr>
          <w:p w14:paraId="47252575" w14:textId="77777777" w:rsidR="00C57EEC" w:rsidRDefault="215474C1" w:rsidP="215474C1">
            <w:pPr>
              <w:rPr>
                <w:rFonts w:ascii="Arial" w:hAnsi="Arial" w:cs="Arial"/>
                <w:sz w:val="24"/>
                <w:szCs w:val="24"/>
              </w:rPr>
            </w:pPr>
            <w:r w:rsidRPr="215474C1">
              <w:rPr>
                <w:rFonts w:ascii="Arial" w:hAnsi="Arial" w:cs="Arial"/>
                <w:sz w:val="24"/>
                <w:szCs w:val="24"/>
              </w:rPr>
              <w:t>Emprendedor de negocios</w:t>
            </w:r>
          </w:p>
        </w:tc>
        <w:tc>
          <w:tcPr>
            <w:tcW w:w="1984" w:type="dxa"/>
          </w:tcPr>
          <w:p w14:paraId="771ACE8B" w14:textId="77777777" w:rsidR="00C57EEC" w:rsidRDefault="215474C1" w:rsidP="215474C1">
            <w:pPr>
              <w:rPr>
                <w:rFonts w:ascii="Arial" w:hAnsi="Arial" w:cs="Arial"/>
                <w:sz w:val="24"/>
                <w:szCs w:val="24"/>
              </w:rPr>
            </w:pPr>
            <w:r w:rsidRPr="215474C1">
              <w:rPr>
                <w:rFonts w:ascii="Arial" w:hAnsi="Arial" w:cs="Arial"/>
                <w:sz w:val="24"/>
                <w:szCs w:val="24"/>
              </w:rPr>
              <w:t>1004</w:t>
            </w:r>
          </w:p>
        </w:tc>
        <w:tc>
          <w:tcPr>
            <w:tcW w:w="2029" w:type="dxa"/>
          </w:tcPr>
          <w:p w14:paraId="5A72B0EB" w14:textId="77777777" w:rsidR="00C57EEC" w:rsidRDefault="215474C1" w:rsidP="215474C1">
            <w:pPr>
              <w:rPr>
                <w:rFonts w:ascii="Arial" w:hAnsi="Arial" w:cs="Arial"/>
                <w:sz w:val="24"/>
                <w:szCs w:val="24"/>
              </w:rPr>
            </w:pPr>
            <w:r w:rsidRPr="215474C1">
              <w:rPr>
                <w:rFonts w:ascii="Arial" w:hAnsi="Arial" w:cs="Arial"/>
                <w:sz w:val="24"/>
                <w:szCs w:val="24"/>
              </w:rPr>
              <w:t>946</w:t>
            </w:r>
          </w:p>
        </w:tc>
      </w:tr>
      <w:tr w:rsidR="00C57EEC" w14:paraId="2A7FA47A" w14:textId="77777777" w:rsidTr="215474C1">
        <w:tc>
          <w:tcPr>
            <w:tcW w:w="4815" w:type="dxa"/>
          </w:tcPr>
          <w:p w14:paraId="1D49CF16" w14:textId="77777777" w:rsidR="00C57EEC" w:rsidRDefault="215474C1" w:rsidP="215474C1">
            <w:pPr>
              <w:rPr>
                <w:rFonts w:ascii="Arial" w:hAnsi="Arial" w:cs="Arial"/>
                <w:sz w:val="24"/>
                <w:szCs w:val="24"/>
              </w:rPr>
            </w:pPr>
            <w:r w:rsidRPr="215474C1">
              <w:rPr>
                <w:rFonts w:ascii="Arial" w:hAnsi="Arial" w:cs="Arial"/>
                <w:sz w:val="24"/>
                <w:szCs w:val="24"/>
              </w:rPr>
              <w:t>Dirección de la mezcla de promoción</w:t>
            </w:r>
          </w:p>
        </w:tc>
        <w:tc>
          <w:tcPr>
            <w:tcW w:w="1984" w:type="dxa"/>
          </w:tcPr>
          <w:p w14:paraId="339A3DDC" w14:textId="77777777" w:rsidR="00C57EEC" w:rsidRDefault="215474C1" w:rsidP="215474C1">
            <w:pPr>
              <w:rPr>
                <w:rFonts w:ascii="Arial" w:hAnsi="Arial" w:cs="Arial"/>
                <w:sz w:val="24"/>
                <w:szCs w:val="24"/>
              </w:rPr>
            </w:pPr>
            <w:r w:rsidRPr="215474C1">
              <w:rPr>
                <w:rFonts w:ascii="Arial" w:hAnsi="Arial" w:cs="Arial"/>
                <w:sz w:val="24"/>
                <w:szCs w:val="24"/>
              </w:rPr>
              <w:t>995</w:t>
            </w:r>
          </w:p>
        </w:tc>
        <w:tc>
          <w:tcPr>
            <w:tcW w:w="2029" w:type="dxa"/>
          </w:tcPr>
          <w:p w14:paraId="3F43E39C" w14:textId="77777777" w:rsidR="00C57EEC" w:rsidRDefault="215474C1" w:rsidP="215474C1">
            <w:pPr>
              <w:rPr>
                <w:rFonts w:ascii="Arial" w:hAnsi="Arial" w:cs="Arial"/>
                <w:sz w:val="24"/>
                <w:szCs w:val="24"/>
              </w:rPr>
            </w:pPr>
            <w:r w:rsidRPr="215474C1">
              <w:rPr>
                <w:rFonts w:ascii="Arial" w:hAnsi="Arial" w:cs="Arial"/>
                <w:sz w:val="24"/>
                <w:szCs w:val="24"/>
              </w:rPr>
              <w:t>948</w:t>
            </w:r>
          </w:p>
        </w:tc>
      </w:tr>
    </w:tbl>
    <w:p w14:paraId="7DD596C3" w14:textId="77777777" w:rsidR="00D80C94" w:rsidRDefault="00D80C94" w:rsidP="00E107F0">
      <w:pPr>
        <w:jc w:val="both"/>
        <w:rPr>
          <w:rFonts w:ascii="Arial" w:hAnsi="Arial" w:cs="Arial"/>
          <w:sz w:val="24"/>
          <w:szCs w:val="24"/>
          <w:highlight w:val="yellow"/>
        </w:rPr>
      </w:pPr>
    </w:p>
    <w:p w14:paraId="0605AAC2" w14:textId="77777777" w:rsidR="002229FA" w:rsidRPr="00DF5FFD" w:rsidRDefault="215474C1" w:rsidP="215474C1">
      <w:pPr>
        <w:jc w:val="both"/>
        <w:rPr>
          <w:rFonts w:ascii="Arial" w:hAnsi="Arial" w:cs="Arial"/>
          <w:sz w:val="24"/>
          <w:szCs w:val="24"/>
        </w:rPr>
      </w:pPr>
      <w:r w:rsidRPr="215474C1">
        <w:rPr>
          <w:rFonts w:ascii="Arial" w:hAnsi="Arial" w:cs="Arial"/>
          <w:sz w:val="24"/>
          <w:szCs w:val="24"/>
        </w:rPr>
        <w:t>Para la Licenciatura en Mercadotecnia, cabe destacar el área de emprendedor de negocios, en donde los alumnos obtuvieron una alta ponderación. Las áreas en las que se debe dar mayor atención son las de estrategias de comercialización y ventas y estrategias de la mercadotecnia. Es preciso seguir reforzando las áreas de investigación de mercados y dirección de la mezcla de promoción.</w:t>
      </w:r>
    </w:p>
    <w:p w14:paraId="227487F4" w14:textId="77777777" w:rsidR="00D80C94" w:rsidRPr="00DF5FFD" w:rsidRDefault="215474C1" w:rsidP="215474C1">
      <w:pPr>
        <w:jc w:val="both"/>
        <w:rPr>
          <w:rFonts w:ascii="Arial" w:hAnsi="Arial" w:cs="Arial"/>
          <w:sz w:val="24"/>
          <w:szCs w:val="24"/>
        </w:rPr>
      </w:pPr>
      <w:r w:rsidRPr="215474C1">
        <w:rPr>
          <w:rFonts w:ascii="Arial" w:hAnsi="Arial" w:cs="Arial"/>
          <w:sz w:val="24"/>
          <w:szCs w:val="24"/>
        </w:rPr>
        <w:t xml:space="preserve">Para la Licenciatura en Administración, se debe dar mayor atención a las áreas de administración de las finanzas y a la administración de los recursos humanos. Y a las áreas de administración organizacional y control de la calidad y administración de los recursos humanos se debe dar un refuerzo para aumentar la ponderación. </w:t>
      </w:r>
    </w:p>
    <w:p w14:paraId="6B906D4F" w14:textId="77777777" w:rsidR="00E107F0" w:rsidRDefault="00E107F0" w:rsidP="00397FE8">
      <w:pPr>
        <w:rPr>
          <w:rFonts w:ascii="Arial" w:hAnsi="Arial" w:cs="Arial"/>
          <w:sz w:val="24"/>
          <w:szCs w:val="24"/>
        </w:rPr>
      </w:pPr>
    </w:p>
    <w:p w14:paraId="1EBE6F74" w14:textId="77777777" w:rsidR="00F659E4" w:rsidRPr="00E107F0" w:rsidRDefault="215474C1" w:rsidP="215474C1">
      <w:pPr>
        <w:rPr>
          <w:rFonts w:ascii="Arial" w:hAnsi="Arial" w:cs="Arial"/>
          <w:b/>
          <w:bCs/>
          <w:sz w:val="24"/>
          <w:szCs w:val="24"/>
        </w:rPr>
      </w:pPr>
      <w:r w:rsidRPr="215474C1">
        <w:rPr>
          <w:rFonts w:ascii="Arial" w:hAnsi="Arial" w:cs="Arial"/>
          <w:b/>
          <w:bCs/>
          <w:sz w:val="24"/>
          <w:szCs w:val="24"/>
        </w:rPr>
        <w:t>Resultados Generales</w:t>
      </w:r>
    </w:p>
    <w:p w14:paraId="0AC68372" w14:textId="77777777" w:rsidR="00F659E4" w:rsidRDefault="215474C1" w:rsidP="215474C1">
      <w:pPr>
        <w:jc w:val="both"/>
        <w:rPr>
          <w:rFonts w:ascii="Arial" w:hAnsi="Arial" w:cs="Arial"/>
          <w:sz w:val="24"/>
          <w:szCs w:val="24"/>
        </w:rPr>
      </w:pPr>
      <w:r w:rsidRPr="215474C1">
        <w:rPr>
          <w:rFonts w:ascii="Arial" w:hAnsi="Arial" w:cs="Arial"/>
          <w:sz w:val="24"/>
          <w:szCs w:val="24"/>
        </w:rPr>
        <w:t>Al realizar el promedio de todas las áreas que CENEVAL evalúa para los alumnos de Administración, se obtuvo un puntaje de 946 en 2016 y 875.53 en 2017.</w:t>
      </w:r>
    </w:p>
    <w:p w14:paraId="7CAD58C5" w14:textId="77777777" w:rsidR="00893261" w:rsidRDefault="215474C1" w:rsidP="215474C1">
      <w:pPr>
        <w:jc w:val="both"/>
        <w:rPr>
          <w:rFonts w:ascii="Arial" w:hAnsi="Arial" w:cs="Arial"/>
          <w:sz w:val="24"/>
          <w:szCs w:val="24"/>
        </w:rPr>
      </w:pPr>
      <w:r w:rsidRPr="215474C1">
        <w:rPr>
          <w:rFonts w:ascii="Arial" w:hAnsi="Arial" w:cs="Arial"/>
          <w:sz w:val="24"/>
          <w:szCs w:val="24"/>
        </w:rPr>
        <w:t>Al realizar el promedio de todas las áreas que CENEVAL evalúa para los alumnos de Mercadotecnia, se obtuvo un puntaje de 957 en 2016 y 938 en 2017.</w:t>
      </w:r>
    </w:p>
    <w:p w14:paraId="21336BCA" w14:textId="77777777" w:rsidR="00F659E4" w:rsidRDefault="00F659E4" w:rsidP="00397FE8">
      <w:pPr>
        <w:rPr>
          <w:rFonts w:ascii="Arial" w:hAnsi="Arial" w:cs="Arial"/>
          <w:sz w:val="24"/>
          <w:szCs w:val="24"/>
        </w:rPr>
      </w:pPr>
    </w:p>
    <w:p w14:paraId="4CBADF5A" w14:textId="77777777" w:rsidR="00611BFA" w:rsidRPr="00DF5FFD" w:rsidRDefault="215474C1" w:rsidP="215474C1">
      <w:pPr>
        <w:rPr>
          <w:rFonts w:ascii="Arial" w:hAnsi="Arial" w:cs="Arial"/>
          <w:b/>
          <w:bCs/>
          <w:sz w:val="24"/>
          <w:szCs w:val="24"/>
        </w:rPr>
      </w:pPr>
      <w:r w:rsidRPr="215474C1">
        <w:rPr>
          <w:rFonts w:ascii="Arial" w:hAnsi="Arial" w:cs="Arial"/>
          <w:b/>
          <w:bCs/>
          <w:sz w:val="24"/>
          <w:szCs w:val="24"/>
        </w:rPr>
        <w:t>Acciones de mejora:</w:t>
      </w:r>
    </w:p>
    <w:p w14:paraId="381757A9" w14:textId="77777777" w:rsidR="00012116" w:rsidRPr="00DF5FFD" w:rsidRDefault="215474C1" w:rsidP="215474C1">
      <w:pPr>
        <w:pStyle w:val="Prrafodelista"/>
        <w:numPr>
          <w:ilvl w:val="0"/>
          <w:numId w:val="4"/>
        </w:numPr>
        <w:jc w:val="both"/>
        <w:rPr>
          <w:rFonts w:ascii="Arial" w:hAnsi="Arial" w:cs="Arial"/>
          <w:sz w:val="24"/>
          <w:szCs w:val="24"/>
        </w:rPr>
      </w:pPr>
      <w:r w:rsidRPr="215474C1">
        <w:rPr>
          <w:rFonts w:ascii="Arial" w:hAnsi="Arial" w:cs="Arial"/>
          <w:sz w:val="24"/>
          <w:szCs w:val="24"/>
        </w:rPr>
        <w:t>Seguimiento a los alumnos con bajo rendimiento académico para evitar calificaciones reprobatorias y por lo tanto evitar deserciones.</w:t>
      </w:r>
    </w:p>
    <w:p w14:paraId="728AD1AC" w14:textId="77777777" w:rsidR="00012116" w:rsidRPr="00DF5FFD" w:rsidRDefault="215474C1" w:rsidP="215474C1">
      <w:pPr>
        <w:pStyle w:val="Prrafodelista"/>
        <w:numPr>
          <w:ilvl w:val="0"/>
          <w:numId w:val="4"/>
        </w:numPr>
        <w:jc w:val="both"/>
        <w:rPr>
          <w:rFonts w:ascii="Arial" w:hAnsi="Arial" w:cs="Arial"/>
          <w:sz w:val="24"/>
          <w:szCs w:val="24"/>
        </w:rPr>
      </w:pPr>
      <w:r w:rsidRPr="215474C1">
        <w:rPr>
          <w:rFonts w:ascii="Arial" w:hAnsi="Arial" w:cs="Arial"/>
          <w:sz w:val="24"/>
          <w:szCs w:val="24"/>
        </w:rPr>
        <w:t>Visitas frecuentes a las aulas del asesor pedagógico para la revisión de la cátedra impartida por los docentes.</w:t>
      </w:r>
    </w:p>
    <w:p w14:paraId="532E1C3F" w14:textId="77777777" w:rsidR="00910ACD" w:rsidRDefault="00910ACD" w:rsidP="215474C1">
      <w:pPr>
        <w:pStyle w:val="Prrafodelista"/>
        <w:numPr>
          <w:ilvl w:val="0"/>
          <w:numId w:val="4"/>
        </w:numPr>
        <w:jc w:val="both"/>
        <w:rPr>
          <w:rFonts w:ascii="Arial" w:hAnsi="Arial" w:cs="Arial"/>
          <w:sz w:val="24"/>
          <w:szCs w:val="24"/>
        </w:rPr>
      </w:pPr>
      <w:r>
        <w:rPr>
          <w:rFonts w:ascii="Arial" w:hAnsi="Arial" w:cs="Arial"/>
          <w:sz w:val="24"/>
          <w:szCs w:val="24"/>
        </w:rPr>
        <w:t xml:space="preserve">Una de las estrategias de apoyo a los alumnos para mejorar el conocimiento en las materias que tiene mayor índice de reprobados y/o bajo rendimiento académico, </w:t>
      </w:r>
    </w:p>
    <w:p w14:paraId="762385B3" w14:textId="0A9D607F" w:rsidR="00910ACD" w:rsidRPr="00910ACD" w:rsidRDefault="00910ACD" w:rsidP="00910ACD">
      <w:pPr>
        <w:pStyle w:val="Prrafodelista"/>
        <w:numPr>
          <w:ilvl w:val="1"/>
          <w:numId w:val="4"/>
        </w:numPr>
        <w:jc w:val="both"/>
        <w:rPr>
          <w:rFonts w:ascii="Arial" w:hAnsi="Arial" w:cs="Arial"/>
          <w:sz w:val="24"/>
          <w:szCs w:val="24"/>
        </w:rPr>
      </w:pPr>
      <w:r>
        <w:rPr>
          <w:rFonts w:ascii="Arial" w:hAnsi="Arial" w:cs="Arial"/>
          <w:sz w:val="24"/>
          <w:szCs w:val="24"/>
        </w:rPr>
        <w:t>se realizaran cursos de reforzamiento en Estadística, Matemáticas Financieras, Diseño Organizacional, Investigación de Mercados entre otras</w:t>
      </w:r>
      <w:r w:rsidR="00DF539E">
        <w:rPr>
          <w:rFonts w:ascii="Arial" w:hAnsi="Arial" w:cs="Arial"/>
          <w:sz w:val="24"/>
          <w:szCs w:val="24"/>
        </w:rPr>
        <w:t>.</w:t>
      </w:r>
    </w:p>
    <w:p w14:paraId="3A9D9BB2" w14:textId="77777777" w:rsidR="00F945D2" w:rsidRPr="00910ACD" w:rsidRDefault="215474C1" w:rsidP="215474C1">
      <w:pPr>
        <w:pStyle w:val="Prrafodelista"/>
        <w:numPr>
          <w:ilvl w:val="0"/>
          <w:numId w:val="4"/>
        </w:numPr>
        <w:jc w:val="both"/>
        <w:rPr>
          <w:rFonts w:ascii="Arial" w:hAnsi="Arial" w:cs="Arial"/>
          <w:sz w:val="24"/>
          <w:szCs w:val="24"/>
        </w:rPr>
      </w:pPr>
      <w:r w:rsidRPr="00910ACD">
        <w:rPr>
          <w:rFonts w:ascii="Arial" w:hAnsi="Arial" w:cs="Arial"/>
          <w:sz w:val="24"/>
          <w:szCs w:val="24"/>
        </w:rPr>
        <w:t>Seguimiento a la evaluación docente</w:t>
      </w:r>
    </w:p>
    <w:p w14:paraId="170BCCF1" w14:textId="38F9C37C" w:rsidR="00910ACD" w:rsidRDefault="00910ACD" w:rsidP="00910ACD">
      <w:pPr>
        <w:pStyle w:val="Prrafodelista"/>
        <w:numPr>
          <w:ilvl w:val="1"/>
          <w:numId w:val="4"/>
        </w:numPr>
        <w:jc w:val="both"/>
        <w:rPr>
          <w:rFonts w:ascii="Arial" w:hAnsi="Arial" w:cs="Arial"/>
          <w:sz w:val="24"/>
          <w:szCs w:val="24"/>
        </w:rPr>
      </w:pPr>
      <w:r>
        <w:rPr>
          <w:rFonts w:ascii="Arial" w:hAnsi="Arial" w:cs="Arial"/>
          <w:sz w:val="24"/>
          <w:szCs w:val="24"/>
        </w:rPr>
        <w:t xml:space="preserve">Se revisan los comentarios y se </w:t>
      </w:r>
      <w:r w:rsidR="00DF539E">
        <w:rPr>
          <w:rFonts w:ascii="Arial" w:hAnsi="Arial" w:cs="Arial"/>
          <w:sz w:val="24"/>
          <w:szCs w:val="24"/>
        </w:rPr>
        <w:t>comenta</w:t>
      </w:r>
      <w:r>
        <w:rPr>
          <w:rFonts w:ascii="Arial" w:hAnsi="Arial" w:cs="Arial"/>
          <w:sz w:val="24"/>
          <w:szCs w:val="24"/>
        </w:rPr>
        <w:t xml:space="preserve"> con los profesores para felicitarlos y ver posibles áreas de oportunidad.</w:t>
      </w:r>
    </w:p>
    <w:p w14:paraId="22038CF1" w14:textId="38256D26" w:rsidR="00910ACD" w:rsidRPr="00DF539E" w:rsidRDefault="00DF539E" w:rsidP="0010053F">
      <w:pPr>
        <w:pStyle w:val="Prrafodelista"/>
        <w:numPr>
          <w:ilvl w:val="0"/>
          <w:numId w:val="4"/>
        </w:numPr>
        <w:jc w:val="both"/>
        <w:rPr>
          <w:rFonts w:ascii="Arial" w:hAnsi="Arial" w:cs="Arial"/>
          <w:sz w:val="24"/>
          <w:szCs w:val="24"/>
        </w:rPr>
      </w:pPr>
      <w:r w:rsidRPr="00DF539E">
        <w:rPr>
          <w:rFonts w:ascii="Arial" w:hAnsi="Arial" w:cs="Arial"/>
          <w:sz w:val="24"/>
          <w:szCs w:val="24"/>
        </w:rPr>
        <w:t>Se tienen visitas a los salones por parte del Asesor Pedagógico para apoyarlos con nuevas estrategias de enseñanza para mejor entendimiento de los alumnos.</w:t>
      </w:r>
    </w:p>
    <w:p w14:paraId="120C2E36" w14:textId="1E7E0446" w:rsidR="004959F0" w:rsidRDefault="215474C1" w:rsidP="215474C1">
      <w:pPr>
        <w:pStyle w:val="Prrafodelista"/>
        <w:numPr>
          <w:ilvl w:val="0"/>
          <w:numId w:val="4"/>
        </w:numPr>
        <w:jc w:val="both"/>
        <w:rPr>
          <w:rFonts w:ascii="Arial" w:hAnsi="Arial" w:cs="Arial"/>
          <w:sz w:val="24"/>
          <w:szCs w:val="24"/>
        </w:rPr>
      </w:pPr>
      <w:r w:rsidRPr="00910ACD">
        <w:rPr>
          <w:rFonts w:ascii="Arial" w:hAnsi="Arial" w:cs="Arial"/>
          <w:sz w:val="24"/>
          <w:szCs w:val="24"/>
        </w:rPr>
        <w:t xml:space="preserve">Capacitación profesores  </w:t>
      </w:r>
    </w:p>
    <w:p w14:paraId="594A20E6" w14:textId="58F3A95B" w:rsidR="00910ACD" w:rsidRDefault="009B12AC" w:rsidP="00910ACD">
      <w:pPr>
        <w:pStyle w:val="Prrafodelista"/>
        <w:numPr>
          <w:ilvl w:val="1"/>
          <w:numId w:val="4"/>
        </w:numPr>
        <w:jc w:val="both"/>
        <w:rPr>
          <w:rFonts w:ascii="Arial" w:hAnsi="Arial" w:cs="Arial"/>
          <w:sz w:val="24"/>
          <w:szCs w:val="24"/>
        </w:rPr>
      </w:pPr>
      <w:r>
        <w:rPr>
          <w:rFonts w:ascii="Arial" w:hAnsi="Arial" w:cs="Arial"/>
          <w:sz w:val="24"/>
          <w:szCs w:val="24"/>
        </w:rPr>
        <w:t>Metodología Lego para el reforzamiento en los temas de simulación en lo referente a Investigación de Mercados, Técnicas de Planeación y Control, Gestión y Desarrollo Humano.</w:t>
      </w:r>
    </w:p>
    <w:p w14:paraId="07E78C07" w14:textId="7C437AEE" w:rsidR="009B12AC" w:rsidRPr="00910ACD" w:rsidRDefault="009B12AC" w:rsidP="00910ACD">
      <w:pPr>
        <w:pStyle w:val="Prrafodelista"/>
        <w:numPr>
          <w:ilvl w:val="1"/>
          <w:numId w:val="4"/>
        </w:numPr>
        <w:jc w:val="both"/>
        <w:rPr>
          <w:rFonts w:ascii="Arial" w:hAnsi="Arial" w:cs="Arial"/>
          <w:sz w:val="24"/>
          <w:szCs w:val="24"/>
        </w:rPr>
      </w:pPr>
      <w:r>
        <w:rPr>
          <w:rFonts w:ascii="Arial" w:hAnsi="Arial" w:cs="Arial"/>
          <w:sz w:val="24"/>
          <w:szCs w:val="24"/>
        </w:rPr>
        <w:t>A su vez por sistema todos los profesores tiene que realizar la capacitación en nuestro sistema CIED (</w:t>
      </w:r>
      <w:r w:rsidR="00E70DBF">
        <w:rPr>
          <w:rFonts w:ascii="Arial" w:hAnsi="Arial" w:cs="Arial"/>
          <w:sz w:val="24"/>
          <w:szCs w:val="24"/>
        </w:rPr>
        <w:t>Centro Interamericano para la Excelencia Docente)</w:t>
      </w:r>
    </w:p>
    <w:p w14:paraId="0976C971" w14:textId="7F4F4FDA" w:rsidR="00A62E45" w:rsidRDefault="00A62E45" w:rsidP="00A62E45">
      <w:pPr>
        <w:jc w:val="both"/>
        <w:rPr>
          <w:rFonts w:ascii="Arial" w:hAnsi="Arial" w:cs="Arial"/>
          <w:sz w:val="24"/>
          <w:szCs w:val="24"/>
        </w:rPr>
      </w:pPr>
    </w:p>
    <w:p w14:paraId="20B766DE" w14:textId="4CB5AA89" w:rsidR="00F945D2" w:rsidRDefault="00F945D2" w:rsidP="00A62E45">
      <w:pPr>
        <w:jc w:val="both"/>
        <w:rPr>
          <w:rFonts w:ascii="Arial" w:hAnsi="Arial" w:cs="Arial"/>
          <w:sz w:val="24"/>
          <w:szCs w:val="24"/>
        </w:rPr>
      </w:pPr>
    </w:p>
    <w:p w14:paraId="705C18D1" w14:textId="6DF69D5A" w:rsidR="00F945D2" w:rsidRDefault="00F945D2" w:rsidP="00A62E45">
      <w:pPr>
        <w:jc w:val="both"/>
        <w:rPr>
          <w:rFonts w:ascii="Arial" w:hAnsi="Arial" w:cs="Arial"/>
          <w:sz w:val="24"/>
          <w:szCs w:val="24"/>
        </w:rPr>
      </w:pPr>
    </w:p>
    <w:p w14:paraId="28FF74BE" w14:textId="77777777" w:rsidR="00F945D2" w:rsidRDefault="00F945D2" w:rsidP="00A62E45">
      <w:pPr>
        <w:jc w:val="both"/>
        <w:rPr>
          <w:rFonts w:ascii="Arial" w:hAnsi="Arial" w:cs="Arial"/>
          <w:sz w:val="24"/>
          <w:szCs w:val="24"/>
        </w:rPr>
      </w:pPr>
    </w:p>
    <w:p w14:paraId="2D1ABB89" w14:textId="77777777" w:rsidR="00A62E45" w:rsidRPr="006E51A9" w:rsidRDefault="215474C1" w:rsidP="215474C1">
      <w:pPr>
        <w:spacing w:after="0" w:line="240" w:lineRule="auto"/>
        <w:rPr>
          <w:rFonts w:ascii="Arial" w:hAnsi="Arial" w:cs="Arial"/>
          <w:b/>
          <w:bCs/>
          <w:sz w:val="24"/>
          <w:szCs w:val="24"/>
        </w:rPr>
      </w:pPr>
      <w:r w:rsidRPr="215474C1">
        <w:rPr>
          <w:rFonts w:ascii="Arial" w:hAnsi="Arial" w:cs="Arial"/>
          <w:b/>
          <w:bCs/>
          <w:sz w:val="24"/>
          <w:szCs w:val="24"/>
        </w:rPr>
        <w:t xml:space="preserve">PRUEBA PILOTO PREGRADO </w:t>
      </w:r>
    </w:p>
    <w:p w14:paraId="7599352F" w14:textId="77777777" w:rsidR="00A62E45" w:rsidRDefault="215474C1" w:rsidP="215474C1">
      <w:pPr>
        <w:spacing w:after="0" w:line="240" w:lineRule="auto"/>
        <w:rPr>
          <w:rFonts w:ascii="Arial" w:hAnsi="Arial" w:cs="Arial"/>
          <w:b/>
          <w:bCs/>
          <w:sz w:val="24"/>
          <w:szCs w:val="24"/>
        </w:rPr>
      </w:pPr>
      <w:r w:rsidRPr="215474C1">
        <w:rPr>
          <w:rFonts w:ascii="Arial" w:hAnsi="Arial" w:cs="Arial"/>
          <w:b/>
          <w:bCs/>
          <w:sz w:val="24"/>
          <w:szCs w:val="24"/>
        </w:rPr>
        <w:t>REGIÓN 9 ACBSP</w:t>
      </w:r>
    </w:p>
    <w:p w14:paraId="119A31AE" w14:textId="77777777" w:rsidR="00A62E45" w:rsidRDefault="00A62E45" w:rsidP="00A62E45">
      <w:pPr>
        <w:spacing w:after="0" w:line="240" w:lineRule="auto"/>
        <w:rPr>
          <w:rFonts w:ascii="Arial" w:hAnsi="Arial" w:cs="Arial"/>
          <w:b/>
          <w:bCs/>
          <w:sz w:val="24"/>
          <w:szCs w:val="24"/>
        </w:rPr>
      </w:pPr>
    </w:p>
    <w:p w14:paraId="63709F60" w14:textId="77777777" w:rsidR="00A62E45" w:rsidRPr="006E51A9" w:rsidRDefault="00A62E45" w:rsidP="00A62E45">
      <w:pPr>
        <w:spacing w:after="0" w:line="240" w:lineRule="auto"/>
        <w:rPr>
          <w:rFonts w:ascii="Arial" w:hAnsi="Arial" w:cs="Arial"/>
          <w:sz w:val="24"/>
          <w:szCs w:val="24"/>
        </w:rPr>
      </w:pPr>
    </w:p>
    <w:p w14:paraId="729F046F" w14:textId="77777777" w:rsidR="00A62E45" w:rsidRDefault="215474C1" w:rsidP="215474C1">
      <w:pPr>
        <w:spacing w:after="0" w:line="240" w:lineRule="auto"/>
        <w:jc w:val="both"/>
        <w:rPr>
          <w:rFonts w:ascii="Arial" w:hAnsi="Arial" w:cs="Arial"/>
          <w:sz w:val="24"/>
          <w:szCs w:val="24"/>
        </w:rPr>
      </w:pPr>
      <w:r w:rsidRPr="215474C1">
        <w:rPr>
          <w:rFonts w:ascii="Arial" w:hAnsi="Arial" w:cs="Arial"/>
          <w:sz w:val="24"/>
          <w:szCs w:val="24"/>
        </w:rPr>
        <w:t>En junio 2017 se realizó una evaluación piloto con Universidades de la Región 9 ACBSP, El Proyecto Pruebas de Competencias dirigido por la Uniempresarial en Bogotá, Colombia.</w:t>
      </w:r>
    </w:p>
    <w:p w14:paraId="5979F901" w14:textId="77777777" w:rsidR="00A62E45" w:rsidRDefault="00A62E45" w:rsidP="00A62E45">
      <w:pPr>
        <w:spacing w:after="0" w:line="240" w:lineRule="auto"/>
        <w:jc w:val="both"/>
        <w:rPr>
          <w:rFonts w:ascii="Arial" w:hAnsi="Arial" w:cs="Arial"/>
          <w:sz w:val="24"/>
          <w:szCs w:val="24"/>
        </w:rPr>
      </w:pPr>
    </w:p>
    <w:p w14:paraId="37527DBF" w14:textId="77777777" w:rsidR="00A62E45" w:rsidRDefault="215474C1" w:rsidP="215474C1">
      <w:pPr>
        <w:spacing w:after="0" w:line="240" w:lineRule="auto"/>
        <w:jc w:val="both"/>
        <w:rPr>
          <w:rFonts w:ascii="Arial" w:hAnsi="Arial" w:cs="Arial"/>
          <w:sz w:val="24"/>
          <w:szCs w:val="24"/>
        </w:rPr>
      </w:pPr>
      <w:r w:rsidRPr="215474C1">
        <w:rPr>
          <w:rFonts w:ascii="Arial" w:hAnsi="Arial" w:cs="Arial"/>
          <w:sz w:val="24"/>
          <w:szCs w:val="24"/>
        </w:rPr>
        <w:t>Teniendo como objetivos:</w:t>
      </w:r>
    </w:p>
    <w:p w14:paraId="72AECED1" w14:textId="77777777" w:rsidR="00A62E45" w:rsidRDefault="215474C1" w:rsidP="215474C1">
      <w:pPr>
        <w:pStyle w:val="Prrafodelista"/>
        <w:numPr>
          <w:ilvl w:val="0"/>
          <w:numId w:val="7"/>
        </w:numPr>
        <w:spacing w:after="0" w:line="240" w:lineRule="auto"/>
        <w:jc w:val="both"/>
        <w:rPr>
          <w:rFonts w:ascii="Arial" w:hAnsi="Arial" w:cs="Arial"/>
          <w:sz w:val="24"/>
          <w:szCs w:val="24"/>
        </w:rPr>
      </w:pPr>
      <w:r w:rsidRPr="215474C1">
        <w:rPr>
          <w:rFonts w:ascii="Arial" w:hAnsi="Arial" w:cs="Arial"/>
          <w:sz w:val="24"/>
          <w:szCs w:val="24"/>
        </w:rPr>
        <w:t>Establecer una metodología de medición del desempeño y aprendizaje de los egresados de los programas de Ciencias Económicas y Administrativas en los niveles de Pregrado y Posgrado aplicable a instituciones Latinoamericanas.</w:t>
      </w:r>
    </w:p>
    <w:p w14:paraId="37411E3D" w14:textId="77777777" w:rsidR="00A62E45" w:rsidRPr="00A62E45" w:rsidRDefault="00A62E45" w:rsidP="00A62E45">
      <w:pPr>
        <w:pStyle w:val="Prrafodelista"/>
        <w:spacing w:after="0" w:line="240" w:lineRule="auto"/>
        <w:jc w:val="both"/>
        <w:rPr>
          <w:rFonts w:ascii="Arial" w:hAnsi="Arial" w:cs="Arial"/>
          <w:sz w:val="24"/>
          <w:szCs w:val="24"/>
        </w:rPr>
      </w:pPr>
      <w:r w:rsidRPr="00A62E45">
        <w:rPr>
          <w:rFonts w:ascii="Arial" w:hAnsi="Arial" w:cs="Arial"/>
          <w:sz w:val="24"/>
          <w:szCs w:val="24"/>
        </w:rPr>
        <w:t xml:space="preserve"> </w:t>
      </w:r>
    </w:p>
    <w:p w14:paraId="5831DCCE" w14:textId="77777777" w:rsidR="00A62E45" w:rsidRDefault="215474C1" w:rsidP="215474C1">
      <w:pPr>
        <w:pStyle w:val="Prrafodelista"/>
        <w:numPr>
          <w:ilvl w:val="0"/>
          <w:numId w:val="7"/>
        </w:numPr>
        <w:spacing w:after="0" w:line="240" w:lineRule="auto"/>
        <w:jc w:val="both"/>
        <w:rPr>
          <w:rFonts w:ascii="Arial" w:hAnsi="Arial" w:cs="Arial"/>
          <w:sz w:val="24"/>
          <w:szCs w:val="24"/>
        </w:rPr>
      </w:pPr>
      <w:r w:rsidRPr="215474C1">
        <w:rPr>
          <w:rFonts w:ascii="Arial" w:hAnsi="Arial" w:cs="Arial"/>
          <w:sz w:val="24"/>
          <w:szCs w:val="24"/>
        </w:rPr>
        <w:t>Estructurar una prueba académica que contemple las habilidades y competencias que debe tener un egresado de los programas de pregrado y posgrado según los lineamientos de ACBSP, para programas de Ciencias Económicas y Administrativas.</w:t>
      </w:r>
    </w:p>
    <w:p w14:paraId="0BF0B217" w14:textId="77777777" w:rsidR="00A62E45" w:rsidRPr="00A62E45" w:rsidRDefault="00A62E45" w:rsidP="00A62E45">
      <w:pPr>
        <w:spacing w:after="0" w:line="240" w:lineRule="auto"/>
        <w:jc w:val="both"/>
        <w:rPr>
          <w:rFonts w:ascii="Arial" w:hAnsi="Arial" w:cs="Arial"/>
          <w:sz w:val="24"/>
          <w:szCs w:val="24"/>
        </w:rPr>
      </w:pPr>
      <w:r w:rsidRPr="00A62E45">
        <w:rPr>
          <w:rFonts w:ascii="Arial" w:hAnsi="Arial" w:cs="Arial"/>
          <w:sz w:val="24"/>
          <w:szCs w:val="24"/>
        </w:rPr>
        <w:t xml:space="preserve"> </w:t>
      </w:r>
    </w:p>
    <w:p w14:paraId="2BECDB5F" w14:textId="77777777" w:rsidR="00A62E45" w:rsidRDefault="215474C1" w:rsidP="215474C1">
      <w:pPr>
        <w:pStyle w:val="Prrafodelista"/>
        <w:numPr>
          <w:ilvl w:val="0"/>
          <w:numId w:val="7"/>
        </w:numPr>
        <w:spacing w:after="0" w:line="240" w:lineRule="auto"/>
        <w:jc w:val="both"/>
        <w:rPr>
          <w:rFonts w:ascii="Arial" w:hAnsi="Arial" w:cs="Arial"/>
          <w:sz w:val="24"/>
          <w:szCs w:val="24"/>
        </w:rPr>
      </w:pPr>
      <w:r w:rsidRPr="215474C1">
        <w:rPr>
          <w:rFonts w:ascii="Arial" w:hAnsi="Arial" w:cs="Arial"/>
          <w:sz w:val="24"/>
          <w:szCs w:val="24"/>
        </w:rPr>
        <w:t>Aplicar la prueba en las instituciones de educación superior participantes en los niveles de pregrado y posgrado.</w:t>
      </w:r>
    </w:p>
    <w:p w14:paraId="38A89C23" w14:textId="77777777" w:rsidR="00A62E45" w:rsidRPr="00A62E45" w:rsidRDefault="00A62E45" w:rsidP="00A62E45">
      <w:pPr>
        <w:pStyle w:val="Prrafodelista"/>
        <w:rPr>
          <w:rFonts w:ascii="Arial" w:hAnsi="Arial" w:cs="Arial"/>
          <w:sz w:val="24"/>
          <w:szCs w:val="24"/>
        </w:rPr>
      </w:pPr>
    </w:p>
    <w:p w14:paraId="377AAF46" w14:textId="331BD056" w:rsidR="00A62E45" w:rsidRDefault="215474C1" w:rsidP="215474C1">
      <w:pPr>
        <w:pStyle w:val="Prrafodelista"/>
        <w:numPr>
          <w:ilvl w:val="0"/>
          <w:numId w:val="7"/>
        </w:numPr>
        <w:spacing w:after="0" w:line="240" w:lineRule="auto"/>
        <w:jc w:val="both"/>
        <w:rPr>
          <w:rFonts w:ascii="Arial" w:hAnsi="Arial" w:cs="Arial"/>
          <w:sz w:val="24"/>
          <w:szCs w:val="24"/>
        </w:rPr>
      </w:pPr>
      <w:r w:rsidRPr="215474C1">
        <w:rPr>
          <w:rFonts w:ascii="Arial" w:hAnsi="Arial" w:cs="Arial"/>
          <w:sz w:val="24"/>
          <w:szCs w:val="24"/>
        </w:rPr>
        <w:t>Utilizar los resultados obtenidos como herramienta de análisis comparativo del desempeño y aprendizaje de los estudiantes de los programas de ciencias económicas y administrativas de las instituciones participantes.</w:t>
      </w:r>
    </w:p>
    <w:p w14:paraId="0EC50660" w14:textId="77777777" w:rsidR="00F945D2" w:rsidRPr="00F945D2" w:rsidRDefault="00F945D2" w:rsidP="00F945D2">
      <w:pPr>
        <w:pStyle w:val="Prrafodelista"/>
        <w:rPr>
          <w:rFonts w:ascii="Arial" w:hAnsi="Arial" w:cs="Arial"/>
          <w:sz w:val="24"/>
          <w:szCs w:val="24"/>
        </w:rPr>
      </w:pPr>
    </w:p>
    <w:p w14:paraId="5FC68BE5" w14:textId="651755FD" w:rsidR="00B37381" w:rsidRDefault="00B37381" w:rsidP="215474C1">
      <w:pPr>
        <w:spacing w:after="0" w:line="240" w:lineRule="auto"/>
        <w:jc w:val="both"/>
        <w:rPr>
          <w:rFonts w:ascii="Arial" w:hAnsi="Arial" w:cs="Arial"/>
          <w:sz w:val="24"/>
          <w:szCs w:val="24"/>
        </w:rPr>
      </w:pPr>
      <w:bookmarkStart w:id="5" w:name="_GoBack"/>
      <w:bookmarkEnd w:id="5"/>
    </w:p>
    <w:p w14:paraId="2165BB15" w14:textId="77777777" w:rsidR="00B37381" w:rsidRDefault="00B37381" w:rsidP="215474C1">
      <w:pPr>
        <w:spacing w:after="0" w:line="240" w:lineRule="auto"/>
        <w:jc w:val="both"/>
        <w:rPr>
          <w:rFonts w:ascii="Arial" w:hAnsi="Arial" w:cs="Arial"/>
          <w:sz w:val="24"/>
          <w:szCs w:val="24"/>
        </w:rPr>
      </w:pPr>
      <w:r w:rsidRPr="00B37381">
        <w:rPr>
          <w:rFonts w:ascii="Arial" w:hAnsi="Arial" w:cs="Arial"/>
          <w:sz w:val="24"/>
          <w:szCs w:val="24"/>
        </w:rPr>
        <w:t>La principal competencia que se evaluó fue con un enfoque</w:t>
      </w:r>
      <w:r>
        <w:rPr>
          <w:rFonts w:ascii="Arial" w:hAnsi="Arial" w:cs="Arial"/>
          <w:sz w:val="24"/>
          <w:szCs w:val="24"/>
        </w:rPr>
        <w:t>:</w:t>
      </w:r>
    </w:p>
    <w:p w14:paraId="479CCAA7" w14:textId="7EDCCB17" w:rsidR="00B37381" w:rsidRDefault="00B37381" w:rsidP="215474C1">
      <w:pPr>
        <w:spacing w:after="0" w:line="240" w:lineRule="auto"/>
        <w:jc w:val="both"/>
        <w:rPr>
          <w:rFonts w:ascii="Arial" w:hAnsi="Arial" w:cs="Arial"/>
          <w:sz w:val="24"/>
          <w:szCs w:val="24"/>
        </w:rPr>
      </w:pPr>
      <w:r w:rsidRPr="00B37381">
        <w:rPr>
          <w:rFonts w:ascii="Arial" w:hAnsi="Arial" w:cs="Arial"/>
          <w:sz w:val="24"/>
          <w:szCs w:val="24"/>
        </w:rPr>
        <w:t xml:space="preserve"> </w:t>
      </w:r>
      <w:r w:rsidRPr="00B37381">
        <w:rPr>
          <w:rFonts w:ascii="Arial" w:hAnsi="Arial" w:cs="Arial"/>
          <w:sz w:val="24"/>
          <w:szCs w:val="24"/>
        </w:rPr>
        <w:t>Administración / Gerencia / Gestión - Administración Gestión de RH / Comportamiento Organizacional / Gestión de Operaciones / Producción</w:t>
      </w:r>
    </w:p>
    <w:p w14:paraId="23C95C0B" w14:textId="77777777" w:rsidR="00B37381" w:rsidRDefault="00B37381" w:rsidP="215474C1">
      <w:pPr>
        <w:spacing w:after="0" w:line="240" w:lineRule="auto"/>
        <w:jc w:val="both"/>
        <w:rPr>
          <w:rFonts w:ascii="Arial" w:hAnsi="Arial" w:cs="Arial"/>
          <w:sz w:val="24"/>
          <w:szCs w:val="24"/>
        </w:rPr>
      </w:pPr>
    </w:p>
    <w:p w14:paraId="7AF97E1B" w14:textId="3E3B0DC9" w:rsidR="00B37381" w:rsidRPr="00B37381" w:rsidRDefault="00B37381" w:rsidP="215474C1">
      <w:pPr>
        <w:spacing w:after="0" w:line="240" w:lineRule="auto"/>
        <w:jc w:val="both"/>
        <w:rPr>
          <w:rFonts w:ascii="Arial" w:hAnsi="Arial" w:cs="Arial"/>
          <w:sz w:val="24"/>
          <w:szCs w:val="24"/>
        </w:rPr>
      </w:pPr>
      <w:r>
        <w:rPr>
          <w:rFonts w:ascii="Arial" w:hAnsi="Arial" w:cs="Arial"/>
          <w:sz w:val="24"/>
          <w:szCs w:val="24"/>
        </w:rPr>
        <w:t>Lo que apoya la estrategia de reforzamiento antes planteada en las acciones de mejora.</w:t>
      </w:r>
    </w:p>
    <w:p w14:paraId="78A2F1FC" w14:textId="77777777" w:rsidR="00A62E45" w:rsidRDefault="00A62E45" w:rsidP="00A62E45">
      <w:pPr>
        <w:rPr>
          <w:rFonts w:ascii="Arial" w:hAnsi="Arial" w:cs="Arial"/>
          <w:sz w:val="24"/>
          <w:szCs w:val="24"/>
        </w:rPr>
      </w:pPr>
    </w:p>
    <w:p w14:paraId="1E2A3D6C" w14:textId="77777777" w:rsidR="00A62E45" w:rsidRDefault="215474C1" w:rsidP="215474C1">
      <w:pPr>
        <w:rPr>
          <w:rFonts w:ascii="Arial" w:hAnsi="Arial" w:cs="Arial"/>
          <w:sz w:val="24"/>
          <w:szCs w:val="24"/>
        </w:rPr>
      </w:pPr>
      <w:r w:rsidRPr="215474C1">
        <w:rPr>
          <w:rFonts w:ascii="Arial" w:hAnsi="Arial" w:cs="Arial"/>
          <w:sz w:val="24"/>
          <w:szCs w:val="24"/>
        </w:rPr>
        <w:t>En esta prueba piloto la participación de UNID fue de 15 alumnos y los resultados se tendrán en 2018.</w:t>
      </w:r>
    </w:p>
    <w:p w14:paraId="558308DD" w14:textId="77777777" w:rsidR="00A62E45" w:rsidRDefault="00A62E45" w:rsidP="00A62E45">
      <w:pPr>
        <w:spacing w:after="0" w:line="240" w:lineRule="auto"/>
        <w:rPr>
          <w:rFonts w:ascii="Arial" w:hAnsi="Arial" w:cs="Arial"/>
          <w:sz w:val="24"/>
          <w:szCs w:val="24"/>
        </w:rPr>
      </w:pPr>
    </w:p>
    <w:p w14:paraId="1EF7DBB5" w14:textId="77777777" w:rsidR="00A62E45" w:rsidRDefault="00A62E45" w:rsidP="00A62E45">
      <w:pPr>
        <w:jc w:val="both"/>
        <w:rPr>
          <w:rFonts w:ascii="Arial" w:hAnsi="Arial" w:cs="Arial"/>
          <w:sz w:val="24"/>
          <w:szCs w:val="24"/>
        </w:rPr>
      </w:pPr>
    </w:p>
    <w:p w14:paraId="25B464EE" w14:textId="77777777" w:rsidR="00A62E45" w:rsidRPr="00A62E45" w:rsidRDefault="00A62E45" w:rsidP="00A62E45">
      <w:pPr>
        <w:jc w:val="both"/>
        <w:rPr>
          <w:rFonts w:ascii="Arial" w:hAnsi="Arial" w:cs="Arial"/>
          <w:sz w:val="24"/>
          <w:szCs w:val="24"/>
        </w:rPr>
      </w:pPr>
    </w:p>
    <w:sectPr w:rsidR="00A62E45" w:rsidRPr="00A62E45" w:rsidSect="00EF64EC">
      <w:type w:val="continuous"/>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860E" w14:textId="77777777" w:rsidR="00DE5A34" w:rsidRDefault="00DE5A34" w:rsidP="00C82EC4">
      <w:pPr>
        <w:spacing w:after="0" w:line="240" w:lineRule="auto"/>
      </w:pPr>
      <w:r>
        <w:separator/>
      </w:r>
    </w:p>
  </w:endnote>
  <w:endnote w:type="continuationSeparator" w:id="0">
    <w:p w14:paraId="579C8726" w14:textId="77777777" w:rsidR="00DE5A34" w:rsidRDefault="00DE5A34" w:rsidP="00C8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586173"/>
      <w:docPartObj>
        <w:docPartGallery w:val="Page Numbers (Bottom of Page)"/>
        <w:docPartUnique/>
      </w:docPartObj>
    </w:sdtPr>
    <w:sdtEndPr/>
    <w:sdtContent>
      <w:p w14:paraId="162CD711" w14:textId="29637499" w:rsidR="00EF64EC" w:rsidRDefault="00EF64EC">
        <w:pPr>
          <w:pStyle w:val="Piedepgina"/>
          <w:jc w:val="right"/>
        </w:pPr>
        <w:r>
          <w:fldChar w:fldCharType="begin"/>
        </w:r>
        <w:r>
          <w:instrText>PAGE   \* MERGEFORMAT</w:instrText>
        </w:r>
        <w:r>
          <w:fldChar w:fldCharType="separate"/>
        </w:r>
        <w:r w:rsidR="00B37381" w:rsidRPr="00B37381">
          <w:rPr>
            <w:noProof/>
            <w:lang w:val="es-ES"/>
          </w:rPr>
          <w:t>10</w:t>
        </w:r>
        <w:r>
          <w:fldChar w:fldCharType="end"/>
        </w:r>
      </w:p>
    </w:sdtContent>
  </w:sdt>
  <w:p w14:paraId="51436271" w14:textId="77777777" w:rsidR="00EF64EC" w:rsidRDefault="00EF64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0BE74" w14:textId="77777777" w:rsidR="00DE5A34" w:rsidRDefault="00DE5A34" w:rsidP="00C82EC4">
      <w:pPr>
        <w:spacing w:after="0" w:line="240" w:lineRule="auto"/>
      </w:pPr>
      <w:r>
        <w:separator/>
      </w:r>
    </w:p>
  </w:footnote>
  <w:footnote w:type="continuationSeparator" w:id="0">
    <w:p w14:paraId="0FE72044" w14:textId="77777777" w:rsidR="00DE5A34" w:rsidRDefault="00DE5A34" w:rsidP="00C82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15F5" w14:textId="77777777" w:rsidR="00C82EC4" w:rsidRDefault="00C82EC4">
    <w:pPr>
      <w:pStyle w:val="Encabezado"/>
    </w:pPr>
    <w:r w:rsidRPr="00C82EC4">
      <w:rPr>
        <w:noProof/>
        <w:lang w:eastAsia="es-MX"/>
      </w:rPr>
      <w:drawing>
        <wp:inline distT="0" distB="0" distL="0" distR="0" wp14:anchorId="605C04C3" wp14:editId="4527A88B">
          <wp:extent cx="1409700" cy="638175"/>
          <wp:effectExtent l="0" t="0" r="0" b="9525"/>
          <wp:docPr id="3" name="Imagen 3" descr="C:\Users\igutierrez\Pictures\logo-uni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utierrez\Pictures\logo-unid-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a:noFill/>
                  </a:ln>
                </pic:spPr>
              </pic:pic>
            </a:graphicData>
          </a:graphic>
        </wp:inline>
      </w:drawing>
    </w:r>
  </w:p>
  <w:p w14:paraId="22F05463" w14:textId="77777777" w:rsidR="00C82EC4" w:rsidRDefault="00C82E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D54"/>
    <w:multiLevelType w:val="hybridMultilevel"/>
    <w:tmpl w:val="17580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14E63"/>
    <w:multiLevelType w:val="hybridMultilevel"/>
    <w:tmpl w:val="9CC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69CF"/>
    <w:multiLevelType w:val="hybridMultilevel"/>
    <w:tmpl w:val="0FD0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7E84"/>
    <w:multiLevelType w:val="hybridMultilevel"/>
    <w:tmpl w:val="AA6C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F3524F"/>
    <w:multiLevelType w:val="hybridMultilevel"/>
    <w:tmpl w:val="F3582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0909FD"/>
    <w:multiLevelType w:val="hybridMultilevel"/>
    <w:tmpl w:val="B7E0BE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4A1972"/>
    <w:multiLevelType w:val="hybridMultilevel"/>
    <w:tmpl w:val="1AC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5D"/>
    <w:rsid w:val="00012116"/>
    <w:rsid w:val="00017EC5"/>
    <w:rsid w:val="000470EE"/>
    <w:rsid w:val="00064701"/>
    <w:rsid w:val="00073F73"/>
    <w:rsid w:val="000812D4"/>
    <w:rsid w:val="000A7D8D"/>
    <w:rsid w:val="000D264B"/>
    <w:rsid w:val="000D4F6D"/>
    <w:rsid w:val="000F087F"/>
    <w:rsid w:val="00101954"/>
    <w:rsid w:val="00103C6F"/>
    <w:rsid w:val="001165C3"/>
    <w:rsid w:val="00122D46"/>
    <w:rsid w:val="001362B5"/>
    <w:rsid w:val="00162C7F"/>
    <w:rsid w:val="0017779D"/>
    <w:rsid w:val="00180E0B"/>
    <w:rsid w:val="001A0588"/>
    <w:rsid w:val="001A0A6F"/>
    <w:rsid w:val="001B6751"/>
    <w:rsid w:val="001D4508"/>
    <w:rsid w:val="00203806"/>
    <w:rsid w:val="0021077F"/>
    <w:rsid w:val="00214EFA"/>
    <w:rsid w:val="002229FA"/>
    <w:rsid w:val="00225840"/>
    <w:rsid w:val="00281BEF"/>
    <w:rsid w:val="002B48E2"/>
    <w:rsid w:val="002C00FD"/>
    <w:rsid w:val="002C6542"/>
    <w:rsid w:val="002F2C2C"/>
    <w:rsid w:val="00327032"/>
    <w:rsid w:val="003633E6"/>
    <w:rsid w:val="00375F97"/>
    <w:rsid w:val="0038691C"/>
    <w:rsid w:val="00386AAE"/>
    <w:rsid w:val="00397FE8"/>
    <w:rsid w:val="003A31D9"/>
    <w:rsid w:val="003B62F5"/>
    <w:rsid w:val="003E0850"/>
    <w:rsid w:val="00400DDD"/>
    <w:rsid w:val="00416BB4"/>
    <w:rsid w:val="0043625D"/>
    <w:rsid w:val="00454B6A"/>
    <w:rsid w:val="00455F5C"/>
    <w:rsid w:val="00464C80"/>
    <w:rsid w:val="004654C9"/>
    <w:rsid w:val="004959F0"/>
    <w:rsid w:val="004B2589"/>
    <w:rsid w:val="004B2606"/>
    <w:rsid w:val="004D0E6E"/>
    <w:rsid w:val="005122F9"/>
    <w:rsid w:val="00513818"/>
    <w:rsid w:val="00534CE2"/>
    <w:rsid w:val="005702EE"/>
    <w:rsid w:val="00574FC2"/>
    <w:rsid w:val="00590C5D"/>
    <w:rsid w:val="005950D9"/>
    <w:rsid w:val="0059691E"/>
    <w:rsid w:val="005A321F"/>
    <w:rsid w:val="005C45E5"/>
    <w:rsid w:val="005C5D75"/>
    <w:rsid w:val="005D631D"/>
    <w:rsid w:val="005D736E"/>
    <w:rsid w:val="00611BFA"/>
    <w:rsid w:val="006135C8"/>
    <w:rsid w:val="00625ED2"/>
    <w:rsid w:val="00632870"/>
    <w:rsid w:val="0063306E"/>
    <w:rsid w:val="00636579"/>
    <w:rsid w:val="006449A9"/>
    <w:rsid w:val="00664BA2"/>
    <w:rsid w:val="00670DE7"/>
    <w:rsid w:val="006B3420"/>
    <w:rsid w:val="006C1D9C"/>
    <w:rsid w:val="00707144"/>
    <w:rsid w:val="007110CA"/>
    <w:rsid w:val="00712E38"/>
    <w:rsid w:val="00750033"/>
    <w:rsid w:val="00772706"/>
    <w:rsid w:val="00774756"/>
    <w:rsid w:val="00782CE7"/>
    <w:rsid w:val="007A6EF7"/>
    <w:rsid w:val="007B414F"/>
    <w:rsid w:val="007C3498"/>
    <w:rsid w:val="007D5470"/>
    <w:rsid w:val="007E6172"/>
    <w:rsid w:val="007F1F5A"/>
    <w:rsid w:val="007F3264"/>
    <w:rsid w:val="00804E35"/>
    <w:rsid w:val="008340A0"/>
    <w:rsid w:val="008465D5"/>
    <w:rsid w:val="00860396"/>
    <w:rsid w:val="00893261"/>
    <w:rsid w:val="008C0D45"/>
    <w:rsid w:val="008E0346"/>
    <w:rsid w:val="00910ACD"/>
    <w:rsid w:val="00916819"/>
    <w:rsid w:val="0092140B"/>
    <w:rsid w:val="00961FD7"/>
    <w:rsid w:val="009733DA"/>
    <w:rsid w:val="009A3AA4"/>
    <w:rsid w:val="009A615F"/>
    <w:rsid w:val="009B12AC"/>
    <w:rsid w:val="009F084C"/>
    <w:rsid w:val="00A27507"/>
    <w:rsid w:val="00A36B1B"/>
    <w:rsid w:val="00A62E45"/>
    <w:rsid w:val="00AE406B"/>
    <w:rsid w:val="00AF0E63"/>
    <w:rsid w:val="00AF4B37"/>
    <w:rsid w:val="00AF4C03"/>
    <w:rsid w:val="00B14DB7"/>
    <w:rsid w:val="00B37381"/>
    <w:rsid w:val="00B4528A"/>
    <w:rsid w:val="00B65849"/>
    <w:rsid w:val="00B903EE"/>
    <w:rsid w:val="00BA38DC"/>
    <w:rsid w:val="00BD4CE4"/>
    <w:rsid w:val="00BE2763"/>
    <w:rsid w:val="00BF0B18"/>
    <w:rsid w:val="00BF31AC"/>
    <w:rsid w:val="00C13D7B"/>
    <w:rsid w:val="00C250AD"/>
    <w:rsid w:val="00C40170"/>
    <w:rsid w:val="00C57EEC"/>
    <w:rsid w:val="00C81278"/>
    <w:rsid w:val="00C82EC4"/>
    <w:rsid w:val="00C83346"/>
    <w:rsid w:val="00C91493"/>
    <w:rsid w:val="00C95894"/>
    <w:rsid w:val="00C95A52"/>
    <w:rsid w:val="00C96040"/>
    <w:rsid w:val="00C961AF"/>
    <w:rsid w:val="00CB213F"/>
    <w:rsid w:val="00CE567A"/>
    <w:rsid w:val="00CF01BD"/>
    <w:rsid w:val="00D424BD"/>
    <w:rsid w:val="00D61AF2"/>
    <w:rsid w:val="00D62A1B"/>
    <w:rsid w:val="00D745AE"/>
    <w:rsid w:val="00D80C94"/>
    <w:rsid w:val="00D87A77"/>
    <w:rsid w:val="00DC652E"/>
    <w:rsid w:val="00DE5A34"/>
    <w:rsid w:val="00DF539E"/>
    <w:rsid w:val="00DF5FFD"/>
    <w:rsid w:val="00E107F0"/>
    <w:rsid w:val="00E26856"/>
    <w:rsid w:val="00E35E42"/>
    <w:rsid w:val="00E60C0D"/>
    <w:rsid w:val="00E66F83"/>
    <w:rsid w:val="00E70DBF"/>
    <w:rsid w:val="00E9204A"/>
    <w:rsid w:val="00E95527"/>
    <w:rsid w:val="00EA11FC"/>
    <w:rsid w:val="00EB2DD5"/>
    <w:rsid w:val="00EB5057"/>
    <w:rsid w:val="00ED0D3E"/>
    <w:rsid w:val="00ED6FAE"/>
    <w:rsid w:val="00EF64EC"/>
    <w:rsid w:val="00F4488F"/>
    <w:rsid w:val="00F44952"/>
    <w:rsid w:val="00F61BF5"/>
    <w:rsid w:val="00F625B3"/>
    <w:rsid w:val="00F659E4"/>
    <w:rsid w:val="00F828F8"/>
    <w:rsid w:val="00F945D2"/>
    <w:rsid w:val="00FA3A56"/>
    <w:rsid w:val="00FD5D47"/>
    <w:rsid w:val="00FD707B"/>
    <w:rsid w:val="00FE6B51"/>
    <w:rsid w:val="00FF3583"/>
    <w:rsid w:val="1F2184C9"/>
    <w:rsid w:val="21547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CA112"/>
  <w15:docId w15:val="{17E2EFEC-2B73-46E9-ADAB-0DF09B2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2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493"/>
    <w:pPr>
      <w:ind w:left="720"/>
      <w:contextualSpacing/>
    </w:pPr>
  </w:style>
  <w:style w:type="table" w:styleId="Tablaconcuadrcula">
    <w:name w:val="Table Grid"/>
    <w:basedOn w:val="Tablanormal"/>
    <w:uiPriority w:val="39"/>
    <w:rsid w:val="0084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625B3"/>
    <w:pPr>
      <w:spacing w:after="0" w:line="240" w:lineRule="auto"/>
    </w:pPr>
  </w:style>
  <w:style w:type="character" w:customStyle="1" w:styleId="SinespaciadoCar">
    <w:name w:val="Sin espaciado Car"/>
    <w:basedOn w:val="Fuentedeprrafopredeter"/>
    <w:link w:val="Sinespaciado"/>
    <w:uiPriority w:val="1"/>
    <w:rsid w:val="00F625B3"/>
  </w:style>
  <w:style w:type="paragraph" w:styleId="Textodeglobo">
    <w:name w:val="Balloon Text"/>
    <w:basedOn w:val="Normal"/>
    <w:link w:val="TextodegloboCar"/>
    <w:uiPriority w:val="99"/>
    <w:semiHidden/>
    <w:unhideWhenUsed/>
    <w:rsid w:val="00EB50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5057"/>
    <w:rPr>
      <w:rFonts w:ascii="Tahoma" w:hAnsi="Tahoma" w:cs="Tahoma"/>
      <w:sz w:val="16"/>
      <w:szCs w:val="16"/>
    </w:rPr>
  </w:style>
  <w:style w:type="paragraph" w:styleId="Encabezado">
    <w:name w:val="header"/>
    <w:basedOn w:val="Normal"/>
    <w:link w:val="EncabezadoCar"/>
    <w:uiPriority w:val="99"/>
    <w:unhideWhenUsed/>
    <w:rsid w:val="00C82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EC4"/>
  </w:style>
  <w:style w:type="paragraph" w:styleId="Piedepgina">
    <w:name w:val="footer"/>
    <w:basedOn w:val="Normal"/>
    <w:link w:val="PiedepginaCar"/>
    <w:uiPriority w:val="99"/>
    <w:unhideWhenUsed/>
    <w:rsid w:val="00C82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EC4"/>
  </w:style>
  <w:style w:type="character" w:styleId="Nmerodelnea">
    <w:name w:val="line number"/>
    <w:basedOn w:val="Fuentedeprrafopredeter"/>
    <w:uiPriority w:val="99"/>
    <w:semiHidden/>
    <w:unhideWhenUsed/>
    <w:rsid w:val="00EF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7625EB"/>
    <w:rsid w:val="00762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0098-AB06-4ED3-9C59-85431324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2538</Words>
  <Characters>13963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NIETO</dc:creator>
  <cp:lastModifiedBy>Oscar Porfirio Rodríguez Espinosa</cp:lastModifiedBy>
  <cp:revision>7</cp:revision>
  <cp:lastPrinted>2017-10-19T15:03:00Z</cp:lastPrinted>
  <dcterms:created xsi:type="dcterms:W3CDTF">2018-01-10T19:37:00Z</dcterms:created>
  <dcterms:modified xsi:type="dcterms:W3CDTF">2018-01-11T16:48:00Z</dcterms:modified>
  <cp:category>Plan de Avalúo</cp:category>
</cp:coreProperties>
</file>